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23" w:rsidRPr="000D24BA" w:rsidRDefault="00672023" w:rsidP="00672023">
      <w:pPr>
        <w:spacing w:after="0"/>
        <w:rPr>
          <w:lang w:val="nb-NO"/>
        </w:rPr>
      </w:pPr>
      <w:r w:rsidRPr="000D24BA">
        <w:rPr>
          <w:lang w:val="nb-NO"/>
        </w:rPr>
        <w:t xml:space="preserve">Ngày soạn: </w:t>
      </w:r>
      <w:r>
        <w:rPr>
          <w:lang w:val="nb-NO"/>
        </w:rPr>
        <w:t>10/9/2023</w:t>
      </w:r>
      <w:bookmarkStart w:id="0" w:name="_GoBack"/>
      <w:bookmarkEnd w:id="0"/>
      <w:r w:rsidRPr="000D24BA">
        <w:rPr>
          <w:lang w:val="nb-NO"/>
        </w:rPr>
        <w:t xml:space="preserve"> </w:t>
      </w:r>
    </w:p>
    <w:p w:rsidR="00672023" w:rsidRPr="000D24BA" w:rsidRDefault="00672023" w:rsidP="00672023">
      <w:pPr>
        <w:spacing w:after="0"/>
        <w:rPr>
          <w:lang w:val="nb-NO"/>
        </w:rPr>
      </w:pPr>
      <w:r w:rsidRPr="000D24BA">
        <w:rPr>
          <w:lang w:val="nb-NO"/>
        </w:rPr>
        <w:t xml:space="preserve">Ngày giảng:  </w:t>
      </w:r>
    </w:p>
    <w:p w:rsidR="00672023" w:rsidRPr="000D24BA" w:rsidRDefault="00672023" w:rsidP="00672023">
      <w:pPr>
        <w:spacing w:after="0"/>
        <w:jc w:val="center"/>
        <w:rPr>
          <w:b/>
          <w:lang w:val="nb-NO"/>
        </w:rPr>
      </w:pPr>
      <w:r w:rsidRPr="000D24BA">
        <w:rPr>
          <w:b/>
          <w:lang w:val="nb-NO"/>
        </w:rPr>
        <w:t xml:space="preserve">Tiết 5  </w:t>
      </w:r>
    </w:p>
    <w:p w:rsidR="00672023" w:rsidRPr="000D24BA" w:rsidRDefault="00672023" w:rsidP="00672023">
      <w:pPr>
        <w:spacing w:after="0"/>
        <w:jc w:val="center"/>
        <w:rPr>
          <w:b/>
          <w:sz w:val="26"/>
          <w:szCs w:val="26"/>
          <w:lang w:val="nb-NO"/>
        </w:rPr>
      </w:pPr>
      <w:r w:rsidRPr="000D24BA">
        <w:rPr>
          <w:b/>
          <w:lang w:val="nb-NO"/>
        </w:rPr>
        <w:t>LUYỆN TẬP VỀ PHÉP CHIA VÀ PHÉP KHAI PHƯƠNG.</w:t>
      </w:r>
    </w:p>
    <w:p w:rsidR="00672023" w:rsidRPr="000D24BA" w:rsidRDefault="00672023" w:rsidP="00672023">
      <w:pPr>
        <w:tabs>
          <w:tab w:val="left" w:pos="1800"/>
        </w:tabs>
        <w:spacing w:after="0"/>
        <w:rPr>
          <w:b/>
          <w:lang w:val="nb-NO"/>
        </w:rPr>
      </w:pPr>
      <w:r w:rsidRPr="000D24BA">
        <w:rPr>
          <w:b/>
          <w:lang w:val="nb-NO"/>
        </w:rPr>
        <w:t>I.  Mục tiêu</w:t>
      </w:r>
    </w:p>
    <w:p w:rsidR="00672023" w:rsidRPr="000D24BA" w:rsidRDefault="00672023" w:rsidP="00672023">
      <w:pPr>
        <w:tabs>
          <w:tab w:val="left" w:pos="1800"/>
        </w:tabs>
        <w:spacing w:after="0"/>
        <w:rPr>
          <w:i/>
          <w:lang w:val="nb-NO"/>
        </w:rPr>
      </w:pPr>
      <w:r w:rsidRPr="000D24BA">
        <w:rPr>
          <w:i/>
          <w:lang w:val="nb-NO"/>
        </w:rPr>
        <w:t>1. Kĩ năng:</w:t>
      </w:r>
    </w:p>
    <w:p w:rsidR="00672023" w:rsidRPr="000D24BA" w:rsidRDefault="00672023" w:rsidP="00672023">
      <w:pPr>
        <w:tabs>
          <w:tab w:val="left" w:pos="1800"/>
        </w:tabs>
        <w:spacing w:after="0"/>
        <w:rPr>
          <w:b/>
          <w:lang w:val="nb-NO"/>
        </w:rPr>
      </w:pPr>
      <w:r w:rsidRPr="000D24BA">
        <w:rPr>
          <w:lang w:val="nb-NO"/>
        </w:rPr>
        <w:t>- Vận dụng thành thạo các quy tắc khai phương một thương và chia hai căn thức bậc hai trong tính toán và biến đổi căn thức</w:t>
      </w:r>
      <w:r w:rsidRPr="000D24BA">
        <w:rPr>
          <w:b/>
          <w:lang w:val="nb-NO"/>
        </w:rPr>
        <w:t>.</w:t>
      </w:r>
    </w:p>
    <w:p w:rsidR="00672023" w:rsidRPr="000D24BA" w:rsidRDefault="00672023" w:rsidP="00672023">
      <w:pPr>
        <w:tabs>
          <w:tab w:val="left" w:pos="1800"/>
        </w:tabs>
        <w:spacing w:after="0"/>
        <w:rPr>
          <w:i/>
          <w:lang w:val="nb-NO"/>
        </w:rPr>
      </w:pPr>
      <w:r w:rsidRPr="000D24BA">
        <w:rPr>
          <w:i/>
          <w:lang w:val="nb-NO"/>
        </w:rPr>
        <w:t>2. Thái độ:</w:t>
      </w:r>
    </w:p>
    <w:p w:rsidR="00672023" w:rsidRPr="000D24BA" w:rsidRDefault="00672023" w:rsidP="00672023">
      <w:pPr>
        <w:tabs>
          <w:tab w:val="left" w:pos="1800"/>
        </w:tabs>
        <w:spacing w:after="0"/>
        <w:rPr>
          <w:b/>
          <w:bCs/>
          <w:lang w:val="nb-NO"/>
        </w:rPr>
      </w:pPr>
      <w:r w:rsidRPr="000D24BA">
        <w:rPr>
          <w:lang w:val="nb-NO"/>
        </w:rPr>
        <w:t>- Rèn tính cẩn thận, chính xác trong tính toán và tích cực trong hoạt động học tập.</w:t>
      </w:r>
    </w:p>
    <w:p w:rsidR="00672023" w:rsidRPr="000D24BA" w:rsidRDefault="00672023" w:rsidP="00672023">
      <w:pPr>
        <w:tabs>
          <w:tab w:val="left" w:pos="1800"/>
        </w:tabs>
        <w:spacing w:after="0"/>
        <w:rPr>
          <w:b/>
          <w:lang w:val="nb-NO"/>
        </w:rPr>
      </w:pPr>
      <w:r w:rsidRPr="000D24BA">
        <w:rPr>
          <w:b/>
          <w:lang w:val="nb-NO"/>
        </w:rPr>
        <w:t>II. Chuẩn bị</w:t>
      </w:r>
      <w:r w:rsidRPr="000D24BA">
        <w:rPr>
          <w:b/>
          <w:lang w:val="nb-NO"/>
        </w:rPr>
        <w:tab/>
      </w:r>
    </w:p>
    <w:p w:rsidR="00672023" w:rsidRPr="000D24BA" w:rsidRDefault="00672023" w:rsidP="00672023">
      <w:pPr>
        <w:spacing w:after="0"/>
        <w:rPr>
          <w:lang w:val="nb-NO"/>
        </w:rPr>
      </w:pPr>
      <w:r w:rsidRPr="000D24BA">
        <w:rPr>
          <w:lang w:val="nb-NO"/>
        </w:rPr>
        <w:t>GV: Bảng phụ, máy chiếu, phiếu học tập.</w:t>
      </w:r>
    </w:p>
    <w:p w:rsidR="00672023" w:rsidRPr="000D24BA" w:rsidRDefault="00672023" w:rsidP="00672023">
      <w:pPr>
        <w:spacing w:after="0"/>
        <w:rPr>
          <w:lang w:val="nb-NO"/>
        </w:rPr>
      </w:pPr>
      <w:r w:rsidRPr="000D24BA">
        <w:rPr>
          <w:lang w:val="nb-NO"/>
        </w:rPr>
        <w:t>HS: Dụng cụ học tập</w:t>
      </w:r>
    </w:p>
    <w:p w:rsidR="00672023" w:rsidRPr="000D24BA" w:rsidRDefault="00672023" w:rsidP="00672023">
      <w:pPr>
        <w:spacing w:after="0"/>
        <w:rPr>
          <w:b/>
          <w:lang w:val="nb-NO"/>
        </w:rPr>
      </w:pPr>
      <w:r w:rsidRPr="000D24BA">
        <w:rPr>
          <w:b/>
          <w:lang w:val="nb-NO"/>
        </w:rPr>
        <w:t>III. Tiến trình tổ chức các hoạt động</w:t>
      </w:r>
    </w:p>
    <w:p w:rsidR="00672023" w:rsidRPr="000D24BA" w:rsidRDefault="00672023" w:rsidP="00672023">
      <w:pPr>
        <w:spacing w:after="0"/>
        <w:ind w:firstLine="720"/>
        <w:rPr>
          <w:b/>
          <w:lang w:val="nb-NO"/>
        </w:rPr>
      </w:pPr>
      <w:r w:rsidRPr="000D24BA">
        <w:rPr>
          <w:b/>
          <w:lang w:val="nb-NO"/>
        </w:rPr>
        <w:t>1. Ổn định tổ chức(1p)</w:t>
      </w:r>
    </w:p>
    <w:p w:rsidR="00672023" w:rsidRPr="000D24BA" w:rsidRDefault="00672023" w:rsidP="00672023">
      <w:pPr>
        <w:spacing w:after="0"/>
        <w:ind w:firstLine="720"/>
        <w:rPr>
          <w:b/>
          <w:lang w:val="nb-NO"/>
        </w:rPr>
      </w:pPr>
      <w:r w:rsidRPr="000D24BA">
        <w:rPr>
          <w:b/>
          <w:lang w:val="nb-NO"/>
        </w:rPr>
        <w:t>2. Khởi động(4p):</w:t>
      </w:r>
    </w:p>
    <w:p w:rsidR="00672023" w:rsidRPr="000D24BA" w:rsidRDefault="00672023" w:rsidP="00672023">
      <w:pPr>
        <w:spacing w:after="0"/>
        <w:rPr>
          <w:lang w:val="nb-NO"/>
        </w:rPr>
      </w:pPr>
      <w:r w:rsidRPr="000D24BA">
        <w:rPr>
          <w:b/>
          <w:lang w:val="nb-NO"/>
        </w:rPr>
        <w:t xml:space="preserve">- </w:t>
      </w:r>
      <w:r w:rsidRPr="000D24BA">
        <w:rPr>
          <w:lang w:val="nb-NO"/>
        </w:rPr>
        <w:t>Chủ tịch HĐTQ tổ chức cho lớp chơi trò chơi bốc thăm trúng thưởng</w:t>
      </w:r>
    </w:p>
    <w:p w:rsidR="00672023" w:rsidRPr="000D24BA" w:rsidRDefault="00672023" w:rsidP="00672023">
      <w:pPr>
        <w:spacing w:after="0"/>
        <w:rPr>
          <w:lang w:val="nb-NO"/>
        </w:rPr>
      </w:pPr>
      <w:r w:rsidRPr="000D24BA">
        <w:rPr>
          <w:lang w:val="nb-NO"/>
        </w:rPr>
        <w:t>+ Phần thưởng 1 là 1 tràng pháo tay</w:t>
      </w:r>
    </w:p>
    <w:p w:rsidR="00672023" w:rsidRPr="000D24BA" w:rsidRDefault="00672023" w:rsidP="00672023">
      <w:pPr>
        <w:spacing w:after="0"/>
        <w:rPr>
          <w:lang w:val="nb-NO"/>
        </w:rPr>
      </w:pPr>
      <w:r w:rsidRPr="000D24BA">
        <w:rPr>
          <w:lang w:val="nb-NO"/>
        </w:rPr>
        <w:t>+ Phần thưởng 2: Bạn hãy viết biểu thức biểu thị quy tắc khai phương 1 thương</w:t>
      </w:r>
    </w:p>
    <w:p w:rsidR="00672023" w:rsidRPr="000D24BA" w:rsidRDefault="00672023" w:rsidP="00672023">
      <w:pPr>
        <w:spacing w:after="0"/>
        <w:ind w:firstLine="720"/>
        <w:rPr>
          <w:lang w:val="nb-NO"/>
        </w:rPr>
      </w:pPr>
      <w:r w:rsidRPr="000D24BA">
        <w:rPr>
          <w:b/>
          <w:lang w:val="nb-NO"/>
        </w:rPr>
        <w:t>3. Nội dung: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3"/>
        <w:gridCol w:w="5319"/>
      </w:tblGrid>
      <w:tr w:rsidR="00672023" w:rsidRPr="000D24BA" w:rsidTr="00802E1E">
        <w:tc>
          <w:tcPr>
            <w:tcW w:w="4485" w:type="dxa"/>
            <w:shd w:val="clear" w:color="auto" w:fill="auto"/>
          </w:tcPr>
          <w:p w:rsidR="00672023" w:rsidRPr="000D24BA" w:rsidRDefault="00672023" w:rsidP="00672023">
            <w:pPr>
              <w:spacing w:after="0"/>
              <w:jc w:val="center"/>
              <w:rPr>
                <w:b/>
                <w:lang w:val="nb-NO"/>
              </w:rPr>
            </w:pPr>
            <w:r w:rsidRPr="000D24BA">
              <w:rPr>
                <w:b/>
                <w:lang w:val="nb-NO"/>
              </w:rPr>
              <w:t>HOẠT ĐỘNG CỦA GV VÀ HS</w:t>
            </w:r>
          </w:p>
        </w:tc>
        <w:tc>
          <w:tcPr>
            <w:tcW w:w="5336" w:type="dxa"/>
            <w:shd w:val="clear" w:color="auto" w:fill="auto"/>
          </w:tcPr>
          <w:p w:rsidR="00672023" w:rsidRPr="000D24BA" w:rsidRDefault="00672023" w:rsidP="00672023">
            <w:pPr>
              <w:spacing w:after="0"/>
              <w:jc w:val="center"/>
              <w:rPr>
                <w:b/>
                <w:lang w:val="nb-NO"/>
              </w:rPr>
            </w:pPr>
            <w:r w:rsidRPr="000D24BA">
              <w:rPr>
                <w:b/>
                <w:lang w:val="nb-NO"/>
              </w:rPr>
              <w:t>NỘI DUNG GHI BẢNG</w:t>
            </w:r>
          </w:p>
        </w:tc>
      </w:tr>
      <w:tr w:rsidR="00672023" w:rsidRPr="000D24BA" w:rsidTr="00802E1E">
        <w:tc>
          <w:tcPr>
            <w:tcW w:w="9821" w:type="dxa"/>
            <w:gridSpan w:val="2"/>
            <w:shd w:val="clear" w:color="auto" w:fill="auto"/>
          </w:tcPr>
          <w:p w:rsidR="00672023" w:rsidRPr="000D24BA" w:rsidRDefault="00672023" w:rsidP="00672023">
            <w:pPr>
              <w:spacing w:after="0"/>
              <w:jc w:val="center"/>
              <w:rPr>
                <w:b/>
                <w:lang w:val="nb-NO"/>
              </w:rPr>
            </w:pPr>
            <w:r w:rsidRPr="000D24BA">
              <w:rPr>
                <w:b/>
                <w:lang w:val="nb-NO"/>
              </w:rPr>
              <w:t>C. Hoạt động luyện tập(30p)</w:t>
            </w:r>
          </w:p>
          <w:p w:rsidR="00672023" w:rsidRPr="000D24BA" w:rsidRDefault="00672023" w:rsidP="00672023">
            <w:pPr>
              <w:tabs>
                <w:tab w:val="left" w:pos="1800"/>
              </w:tabs>
              <w:spacing w:after="0"/>
              <w:rPr>
                <w:b/>
                <w:lang w:val="nb-NO"/>
              </w:rPr>
            </w:pPr>
            <w:r w:rsidRPr="000D24BA">
              <w:rPr>
                <w:b/>
                <w:lang w:val="nb-NO"/>
              </w:rPr>
              <w:t>Mục tiêu</w:t>
            </w:r>
          </w:p>
          <w:p w:rsidR="00672023" w:rsidRPr="000D24BA" w:rsidRDefault="00672023" w:rsidP="00672023">
            <w:pPr>
              <w:spacing w:after="0"/>
              <w:rPr>
                <w:b/>
                <w:lang w:val="nb-NO"/>
              </w:rPr>
            </w:pPr>
            <w:r w:rsidRPr="000D24BA">
              <w:rPr>
                <w:lang w:val="nb-NO"/>
              </w:rPr>
              <w:t>- Vận dụng thành thạo các quy tắc khai phương một thương và chia hai căn thức bậc hai trong tính toán và biến đổi căn thức</w:t>
            </w:r>
          </w:p>
        </w:tc>
      </w:tr>
      <w:tr w:rsidR="00672023" w:rsidRPr="000D24BA" w:rsidTr="00802E1E">
        <w:tc>
          <w:tcPr>
            <w:tcW w:w="4485" w:type="dxa"/>
            <w:shd w:val="clear" w:color="auto" w:fill="auto"/>
          </w:tcPr>
          <w:p w:rsidR="00672023" w:rsidRPr="000D24BA" w:rsidRDefault="00672023" w:rsidP="0067202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Bài 1:  Yêu cầu hs hoạt động cá nhân làm bài tập 1a,b,c,d  vào vở</w:t>
            </w:r>
          </w:p>
          <w:p w:rsidR="00672023" w:rsidRPr="000D24BA" w:rsidRDefault="00672023" w:rsidP="0067202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mời một vài hs lên bảng trình bày và chia sẻ kết quả, kiến thức đã vận dụng giải bài tập.</w:t>
            </w:r>
          </w:p>
          <w:p w:rsidR="00672023" w:rsidRPr="000D24BA" w:rsidRDefault="00672023" w:rsidP="0067202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quan sát hỗ trở.</w:t>
            </w:r>
          </w:p>
          <w:p w:rsidR="00672023" w:rsidRPr="000D24BA" w:rsidRDefault="00672023" w:rsidP="0067202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Cử HS đi kiểm tra trợ giúp.</w:t>
            </w:r>
          </w:p>
          <w:p w:rsidR="00672023" w:rsidRPr="000D24BA" w:rsidRDefault="00672023" w:rsidP="0067202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chốt PP giải BT</w:t>
            </w:r>
          </w:p>
          <w:p w:rsidR="00672023" w:rsidRPr="000D24BA" w:rsidRDefault="00672023" w:rsidP="00672023">
            <w:pPr>
              <w:spacing w:after="0"/>
              <w:jc w:val="both"/>
              <w:rPr>
                <w:lang w:val="nb-NO"/>
              </w:rPr>
            </w:pPr>
          </w:p>
          <w:p w:rsidR="00672023" w:rsidRPr="000D24BA" w:rsidRDefault="00672023" w:rsidP="00672023">
            <w:pPr>
              <w:spacing w:after="0"/>
              <w:jc w:val="both"/>
              <w:rPr>
                <w:lang w:val="nb-NO"/>
              </w:rPr>
            </w:pPr>
          </w:p>
          <w:p w:rsidR="00672023" w:rsidRPr="000D24BA" w:rsidRDefault="00672023" w:rsidP="0067202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Bài 2: Yêu cầu hs hoạt động cặp đôi làm bài tập 2a,b, đại diện HS báo cáo KQ và chia sẻ</w:t>
            </w:r>
          </w:p>
          <w:p w:rsidR="00672023" w:rsidRPr="000D24BA" w:rsidRDefault="00672023" w:rsidP="0067202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quan sát hỗ trở.</w:t>
            </w:r>
          </w:p>
          <w:p w:rsidR="00672023" w:rsidRPr="000D24BA" w:rsidRDefault="00672023" w:rsidP="0067202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Cử HS đi kiểm tra trợ giúp.</w:t>
            </w:r>
          </w:p>
          <w:p w:rsidR="00672023" w:rsidRPr="000D24BA" w:rsidRDefault="00672023" w:rsidP="0067202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chốt PP giải BT</w:t>
            </w:r>
          </w:p>
          <w:p w:rsidR="00672023" w:rsidRPr="000D24BA" w:rsidRDefault="00672023" w:rsidP="00672023">
            <w:pPr>
              <w:spacing w:after="0"/>
              <w:jc w:val="both"/>
              <w:rPr>
                <w:lang w:val="nb-NO"/>
              </w:rPr>
            </w:pPr>
          </w:p>
          <w:p w:rsidR="00672023" w:rsidRPr="000D24BA" w:rsidRDefault="00672023" w:rsidP="0067202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lastRenderedPageBreak/>
              <w:t>Bài 3: Yêu cầu hs hoạt động cặp đôi làm bài tập 3a,c, đại diện HS báo cáo KQ và chia sẻ</w:t>
            </w:r>
          </w:p>
          <w:p w:rsidR="00672023" w:rsidRPr="000D24BA" w:rsidRDefault="00672023" w:rsidP="0067202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quan sát hỗ trở.</w:t>
            </w:r>
          </w:p>
          <w:p w:rsidR="00672023" w:rsidRPr="000D24BA" w:rsidRDefault="00672023" w:rsidP="0067202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Cử HS đi kiểm tra trợ giúp.</w:t>
            </w:r>
          </w:p>
          <w:p w:rsidR="00672023" w:rsidRPr="000D24BA" w:rsidRDefault="00672023" w:rsidP="0067202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chốt PP giải BT</w:t>
            </w:r>
          </w:p>
        </w:tc>
        <w:tc>
          <w:tcPr>
            <w:tcW w:w="5336" w:type="dxa"/>
            <w:shd w:val="clear" w:color="auto" w:fill="auto"/>
          </w:tcPr>
          <w:p w:rsidR="00672023" w:rsidRPr="000D24BA" w:rsidRDefault="00672023" w:rsidP="00672023">
            <w:pPr>
              <w:spacing w:after="0"/>
              <w:jc w:val="both"/>
              <w:rPr>
                <w:lang w:val="pt-BR"/>
              </w:rPr>
            </w:pPr>
            <w:r w:rsidRPr="000D24BA">
              <w:rPr>
                <w:lang w:val="pt-BR"/>
              </w:rPr>
              <w:lastRenderedPageBreak/>
              <w:t xml:space="preserve">Bài 1: </w:t>
            </w:r>
          </w:p>
          <w:p w:rsidR="00672023" w:rsidRPr="000D24BA" w:rsidRDefault="00672023" w:rsidP="00672023">
            <w:pPr>
              <w:spacing w:after="0"/>
              <w:jc w:val="both"/>
              <w:rPr>
                <w:lang w:val="pt-BR"/>
              </w:rPr>
            </w:pPr>
            <w:r w:rsidRPr="000D24BA">
              <w:rPr>
                <w:lang w:val="pt-BR"/>
              </w:rPr>
              <w:t xml:space="preserve">a) </w:t>
            </w:r>
            <w:r w:rsidRPr="000D24BA">
              <w:rPr>
                <w:position w:val="-28"/>
                <w:lang w:val="nb-NO"/>
              </w:rPr>
              <w:object w:dxaOrig="186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36pt" o:ole="">
                  <v:imagedata r:id="rId4" o:title=""/>
                </v:shape>
                <o:OLEObject Type="Embed" ProgID="Equation.DSMT4" ShapeID="_x0000_i1025" DrawAspect="Content" ObjectID="_1755894515" r:id="rId5"/>
              </w:object>
            </w:r>
          </w:p>
          <w:p w:rsidR="00672023" w:rsidRPr="000D24BA" w:rsidRDefault="00672023" w:rsidP="00672023">
            <w:pPr>
              <w:spacing w:after="0"/>
              <w:jc w:val="both"/>
              <w:rPr>
                <w:lang w:val="pt-BR"/>
              </w:rPr>
            </w:pPr>
            <w:r w:rsidRPr="000D24BA">
              <w:rPr>
                <w:lang w:val="pt-BR"/>
              </w:rPr>
              <w:t xml:space="preserve">b) </w:t>
            </w:r>
            <w:r w:rsidRPr="000D24BA">
              <w:rPr>
                <w:position w:val="-26"/>
                <w:lang w:val="nb-NO"/>
              </w:rPr>
              <w:object w:dxaOrig="4660" w:dyaOrig="700">
                <v:shape id="_x0000_i1026" type="#_x0000_t75" style="width:233.25pt;height:35.25pt" o:ole="">
                  <v:imagedata r:id="rId6" o:title=""/>
                </v:shape>
                <o:OLEObject Type="Embed" ProgID="Equation.DSMT4" ShapeID="_x0000_i1026" DrawAspect="Content" ObjectID="_1755894516" r:id="rId7"/>
              </w:object>
            </w:r>
          </w:p>
          <w:p w:rsidR="00672023" w:rsidRPr="000D24BA" w:rsidRDefault="00672023" w:rsidP="00672023">
            <w:pPr>
              <w:spacing w:after="0"/>
              <w:jc w:val="both"/>
              <w:rPr>
                <w:lang w:val="pt-BR"/>
              </w:rPr>
            </w:pPr>
            <w:r w:rsidRPr="000D24BA">
              <w:rPr>
                <w:lang w:val="pt-BR"/>
              </w:rPr>
              <w:t xml:space="preserve">c) </w:t>
            </w:r>
            <w:r w:rsidRPr="000D24BA">
              <w:rPr>
                <w:position w:val="-28"/>
                <w:lang w:val="nb-NO"/>
              </w:rPr>
              <w:object w:dxaOrig="3620" w:dyaOrig="720">
                <v:shape id="_x0000_i1027" type="#_x0000_t75" style="width:180.75pt;height:36pt" o:ole="">
                  <v:imagedata r:id="rId8" o:title=""/>
                </v:shape>
                <o:OLEObject Type="Embed" ProgID="Equation.DSMT4" ShapeID="_x0000_i1027" DrawAspect="Content" ObjectID="_1755894517" r:id="rId9"/>
              </w:object>
            </w:r>
          </w:p>
          <w:p w:rsidR="00672023" w:rsidRPr="000D24BA" w:rsidRDefault="00672023" w:rsidP="00672023">
            <w:pPr>
              <w:spacing w:after="0"/>
              <w:jc w:val="both"/>
              <w:rPr>
                <w:lang w:val="pt-BR"/>
              </w:rPr>
            </w:pPr>
            <w:r w:rsidRPr="000D24BA">
              <w:rPr>
                <w:lang w:val="pt-BR"/>
              </w:rPr>
              <w:t xml:space="preserve">d) </w:t>
            </w:r>
            <w:r w:rsidRPr="000D24BA">
              <w:rPr>
                <w:position w:val="-28"/>
                <w:lang w:val="nb-NO"/>
              </w:rPr>
              <w:object w:dxaOrig="2560" w:dyaOrig="720">
                <v:shape id="_x0000_i1028" type="#_x0000_t75" style="width:128.25pt;height:36pt" o:ole="">
                  <v:imagedata r:id="rId10" o:title=""/>
                </v:shape>
                <o:OLEObject Type="Embed" ProgID="Equation.DSMT4" ShapeID="_x0000_i1028" DrawAspect="Content" ObjectID="_1755894518" r:id="rId11"/>
              </w:object>
            </w:r>
          </w:p>
          <w:p w:rsidR="00672023" w:rsidRPr="000D24BA" w:rsidRDefault="00672023" w:rsidP="00672023">
            <w:pPr>
              <w:spacing w:after="0"/>
              <w:rPr>
                <w:lang w:val="pt-BR"/>
              </w:rPr>
            </w:pPr>
            <w:r w:rsidRPr="000D24BA">
              <w:rPr>
                <w:lang w:val="pt-BR"/>
              </w:rPr>
              <w:t xml:space="preserve"> Bài 2:</w:t>
            </w:r>
          </w:p>
          <w:p w:rsidR="00672023" w:rsidRPr="000D24BA" w:rsidRDefault="00672023" w:rsidP="00672023">
            <w:pPr>
              <w:spacing w:after="0"/>
              <w:rPr>
                <w:lang w:val="pt-BR"/>
              </w:rPr>
            </w:pPr>
            <w:r w:rsidRPr="000D24BA">
              <w:rPr>
                <w:lang w:val="pt-BR"/>
              </w:rPr>
              <w:t xml:space="preserve">a) </w:t>
            </w:r>
            <w:r w:rsidRPr="000D24BA">
              <w:rPr>
                <w:position w:val="-28"/>
                <w:lang w:val="nb-NO"/>
              </w:rPr>
              <w:object w:dxaOrig="1920" w:dyaOrig="720">
                <v:shape id="_x0000_i1029" type="#_x0000_t75" style="width:96pt;height:36pt" o:ole="">
                  <v:imagedata r:id="rId12" o:title=""/>
                </v:shape>
                <o:OLEObject Type="Embed" ProgID="Equation.DSMT4" ShapeID="_x0000_i1029" DrawAspect="Content" ObjectID="_1755894519" r:id="rId13"/>
              </w:object>
            </w:r>
          </w:p>
          <w:p w:rsidR="00672023" w:rsidRPr="000D24BA" w:rsidRDefault="00672023" w:rsidP="00672023">
            <w:pPr>
              <w:spacing w:after="0"/>
              <w:rPr>
                <w:lang w:val="pt-BR"/>
              </w:rPr>
            </w:pPr>
            <w:r w:rsidRPr="000D24BA">
              <w:rPr>
                <w:lang w:val="pt-BR"/>
              </w:rPr>
              <w:t xml:space="preserve">b) </w:t>
            </w:r>
            <w:r w:rsidRPr="000D24BA">
              <w:rPr>
                <w:position w:val="-28"/>
                <w:lang w:val="nb-NO"/>
              </w:rPr>
              <w:object w:dxaOrig="2720" w:dyaOrig="720">
                <v:shape id="_x0000_i1030" type="#_x0000_t75" style="width:135.75pt;height:36pt" o:ole="">
                  <v:imagedata r:id="rId14" o:title=""/>
                </v:shape>
                <o:OLEObject Type="Embed" ProgID="Equation.DSMT4" ShapeID="_x0000_i1030" DrawAspect="Content" ObjectID="_1755894520" r:id="rId15"/>
              </w:object>
            </w:r>
          </w:p>
          <w:p w:rsidR="00672023" w:rsidRPr="000D24BA" w:rsidRDefault="00672023" w:rsidP="00672023">
            <w:pPr>
              <w:spacing w:after="0"/>
              <w:rPr>
                <w:lang w:val="pt-BR"/>
              </w:rPr>
            </w:pPr>
          </w:p>
          <w:p w:rsidR="00672023" w:rsidRPr="000D24BA" w:rsidRDefault="00672023" w:rsidP="00672023">
            <w:pPr>
              <w:spacing w:after="0"/>
              <w:rPr>
                <w:lang w:val="pt-BR"/>
              </w:rPr>
            </w:pPr>
            <w:r w:rsidRPr="000D24BA">
              <w:rPr>
                <w:lang w:val="pt-BR"/>
              </w:rPr>
              <w:t>Bài 3</w:t>
            </w:r>
          </w:p>
          <w:p w:rsidR="00672023" w:rsidRPr="000D24BA" w:rsidRDefault="00672023" w:rsidP="00672023">
            <w:pPr>
              <w:spacing w:after="0"/>
              <w:rPr>
                <w:lang w:val="pt-BR"/>
              </w:rPr>
            </w:pPr>
            <w:r w:rsidRPr="000D24BA">
              <w:rPr>
                <w:lang w:val="pt-BR"/>
              </w:rPr>
              <w:lastRenderedPageBreak/>
              <w:t xml:space="preserve">a) </w:t>
            </w:r>
            <w:r w:rsidRPr="000D24BA">
              <w:rPr>
                <w:position w:val="-26"/>
                <w:lang w:val="nb-NO"/>
              </w:rPr>
              <w:object w:dxaOrig="2460" w:dyaOrig="700">
                <v:shape id="_x0000_i1031" type="#_x0000_t75" style="width:123pt;height:35.25pt" o:ole="">
                  <v:imagedata r:id="rId16" o:title=""/>
                </v:shape>
                <o:OLEObject Type="Embed" ProgID="Equation.DSMT4" ShapeID="_x0000_i1031" DrawAspect="Content" ObjectID="_1755894521" r:id="rId17"/>
              </w:object>
            </w:r>
          </w:p>
          <w:p w:rsidR="00672023" w:rsidRPr="000D24BA" w:rsidRDefault="00672023" w:rsidP="00672023">
            <w:pPr>
              <w:spacing w:after="0"/>
              <w:rPr>
                <w:lang w:val="pt-BR"/>
              </w:rPr>
            </w:pPr>
            <w:r w:rsidRPr="000D24BA">
              <w:rPr>
                <w:lang w:val="pt-BR"/>
              </w:rPr>
              <w:t xml:space="preserve">c) </w:t>
            </w:r>
            <w:r w:rsidRPr="000D24BA">
              <w:rPr>
                <w:position w:val="-18"/>
                <w:lang w:val="nb-NO"/>
              </w:rPr>
              <w:object w:dxaOrig="4980" w:dyaOrig="480">
                <v:shape id="_x0000_i1032" type="#_x0000_t75" style="width:249pt;height:24pt" o:ole="">
                  <v:imagedata r:id="rId18" o:title=""/>
                </v:shape>
                <o:OLEObject Type="Embed" ProgID="Equation.DSMT4" ShapeID="_x0000_i1032" DrawAspect="Content" ObjectID="_1755894522" r:id="rId19"/>
              </w:object>
            </w:r>
          </w:p>
          <w:p w:rsidR="00672023" w:rsidRPr="000D24BA" w:rsidRDefault="00672023" w:rsidP="00672023">
            <w:pPr>
              <w:spacing w:after="0"/>
              <w:rPr>
                <w:lang w:val="nb-NO"/>
              </w:rPr>
            </w:pPr>
          </w:p>
        </w:tc>
      </w:tr>
      <w:tr w:rsidR="00672023" w:rsidRPr="000D24BA" w:rsidTr="00802E1E">
        <w:tc>
          <w:tcPr>
            <w:tcW w:w="9821" w:type="dxa"/>
            <w:gridSpan w:val="2"/>
            <w:shd w:val="clear" w:color="auto" w:fill="auto"/>
          </w:tcPr>
          <w:p w:rsidR="00672023" w:rsidRPr="000D24BA" w:rsidRDefault="00672023" w:rsidP="00672023">
            <w:pPr>
              <w:spacing w:after="0"/>
              <w:jc w:val="center"/>
              <w:rPr>
                <w:b/>
                <w:lang w:val="nb-NO"/>
              </w:rPr>
            </w:pPr>
            <w:r w:rsidRPr="000D24BA">
              <w:rPr>
                <w:b/>
                <w:lang w:val="nb-NO"/>
              </w:rPr>
              <w:lastRenderedPageBreak/>
              <w:t xml:space="preserve">C. Hoạt động vận dụng tìm tòi mở rộng(10p)  </w:t>
            </w:r>
          </w:p>
          <w:p w:rsidR="00672023" w:rsidRPr="000D24BA" w:rsidRDefault="00672023" w:rsidP="00672023">
            <w:pPr>
              <w:tabs>
                <w:tab w:val="left" w:pos="1800"/>
              </w:tabs>
              <w:spacing w:after="0"/>
              <w:rPr>
                <w:b/>
                <w:lang w:val="nb-NO"/>
              </w:rPr>
            </w:pPr>
            <w:r w:rsidRPr="000D24BA">
              <w:rPr>
                <w:b/>
                <w:lang w:val="nb-NO"/>
              </w:rPr>
              <w:t>Mục tiêu</w:t>
            </w:r>
          </w:p>
          <w:p w:rsidR="00672023" w:rsidRPr="000D24BA" w:rsidRDefault="00672023" w:rsidP="00672023">
            <w:pPr>
              <w:spacing w:after="0"/>
              <w:rPr>
                <w:b/>
                <w:lang w:val="nb-NO"/>
              </w:rPr>
            </w:pPr>
            <w:r w:rsidRPr="000D24BA">
              <w:rPr>
                <w:lang w:val="nb-NO"/>
              </w:rPr>
              <w:t>- Vận dụng thành thạo các quy tắc khai phương một thương và chia hai căn thức bậc hai trong tính toán và biến đổi căn thức</w:t>
            </w:r>
          </w:p>
        </w:tc>
      </w:tr>
      <w:tr w:rsidR="00672023" w:rsidRPr="000D24BA" w:rsidTr="00802E1E">
        <w:tc>
          <w:tcPr>
            <w:tcW w:w="4485" w:type="dxa"/>
            <w:shd w:val="clear" w:color="auto" w:fill="auto"/>
          </w:tcPr>
          <w:p w:rsidR="00672023" w:rsidRPr="000D24BA" w:rsidRDefault="00672023" w:rsidP="0067202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HD HS làm bài 1a</w:t>
            </w:r>
          </w:p>
          <w:p w:rsidR="00672023" w:rsidRPr="000D24BA" w:rsidRDefault="00672023" w:rsidP="0067202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 xml:space="preserve"> </w:t>
            </w:r>
          </w:p>
          <w:p w:rsidR="00672023" w:rsidRPr="000D24BA" w:rsidRDefault="00672023" w:rsidP="00672023">
            <w:pPr>
              <w:spacing w:after="0"/>
              <w:jc w:val="both"/>
              <w:rPr>
                <w:lang w:val="nb-NO"/>
              </w:rPr>
            </w:pPr>
          </w:p>
          <w:p w:rsidR="00672023" w:rsidRPr="000D24BA" w:rsidRDefault="00672023" w:rsidP="0067202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yêu cầu HS tìm hiểu thêm phần 3 để biết về bất đảng thức Cô si</w:t>
            </w:r>
          </w:p>
        </w:tc>
        <w:tc>
          <w:tcPr>
            <w:tcW w:w="5336" w:type="dxa"/>
            <w:shd w:val="clear" w:color="auto" w:fill="auto"/>
          </w:tcPr>
          <w:p w:rsidR="00672023" w:rsidRPr="000D24BA" w:rsidRDefault="00672023" w:rsidP="0067202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 xml:space="preserve">Bài 1: </w:t>
            </w:r>
          </w:p>
          <w:p w:rsidR="00672023" w:rsidRPr="000D24BA" w:rsidRDefault="00672023" w:rsidP="0067202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 xml:space="preserve">a) </w:t>
            </w:r>
            <w:r w:rsidRPr="000D24BA">
              <w:rPr>
                <w:position w:val="-28"/>
                <w:lang w:val="nb-NO"/>
              </w:rPr>
              <w:object w:dxaOrig="3700" w:dyaOrig="740">
                <v:shape id="_x0000_i1033" type="#_x0000_t75" style="width:185.25pt;height:36.75pt" o:ole="">
                  <v:imagedata r:id="rId20" o:title=""/>
                </v:shape>
                <o:OLEObject Type="Embed" ProgID="Equation.DSMT4" ShapeID="_x0000_i1033" DrawAspect="Content" ObjectID="_1755894523" r:id="rId21"/>
              </w:object>
            </w:r>
          </w:p>
          <w:p w:rsidR="00672023" w:rsidRPr="000D24BA" w:rsidRDefault="00672023" w:rsidP="00672023">
            <w:pPr>
              <w:spacing w:after="0"/>
              <w:jc w:val="both"/>
              <w:rPr>
                <w:lang w:val="nb-NO"/>
              </w:rPr>
            </w:pPr>
          </w:p>
          <w:p w:rsidR="00672023" w:rsidRPr="000D24BA" w:rsidRDefault="00672023" w:rsidP="00672023">
            <w:pPr>
              <w:spacing w:after="0"/>
              <w:jc w:val="both"/>
              <w:rPr>
                <w:lang w:val="nb-NO"/>
              </w:rPr>
            </w:pPr>
          </w:p>
        </w:tc>
      </w:tr>
      <w:tr w:rsidR="00672023" w:rsidRPr="000D24BA" w:rsidTr="00802E1E">
        <w:tc>
          <w:tcPr>
            <w:tcW w:w="4485" w:type="dxa"/>
            <w:shd w:val="clear" w:color="auto" w:fill="auto"/>
          </w:tcPr>
          <w:p w:rsidR="00672023" w:rsidRPr="000D24BA" w:rsidRDefault="00672023" w:rsidP="0067202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* HDVN</w:t>
            </w:r>
          </w:p>
          <w:p w:rsidR="00672023" w:rsidRPr="000D24BA" w:rsidRDefault="00672023" w:rsidP="0067202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 xml:space="preserve">- Học bài: các quy tắc khai phương một tích và nhân hai căn thức bậc hai, quy tắc khai phương một thương và chia hai căn thức bậc hai </w:t>
            </w:r>
          </w:p>
          <w:p w:rsidR="00672023" w:rsidRPr="000D24BA" w:rsidRDefault="00672023" w:rsidP="0067202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Làm các bài tập 1e,g; 2c,d; 3b,d SGK</w:t>
            </w:r>
          </w:p>
          <w:p w:rsidR="00672023" w:rsidRPr="000D24BA" w:rsidRDefault="00672023" w:rsidP="0067202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Chuẩn bị bài 6: A.B1</w:t>
            </w:r>
          </w:p>
        </w:tc>
        <w:tc>
          <w:tcPr>
            <w:tcW w:w="5336" w:type="dxa"/>
            <w:shd w:val="clear" w:color="auto" w:fill="auto"/>
          </w:tcPr>
          <w:p w:rsidR="00672023" w:rsidRPr="000D24BA" w:rsidRDefault="00672023" w:rsidP="00672023">
            <w:pPr>
              <w:spacing w:after="0"/>
              <w:rPr>
                <w:lang w:val="nb-NO"/>
              </w:rPr>
            </w:pPr>
          </w:p>
          <w:p w:rsidR="00672023" w:rsidRPr="000D24BA" w:rsidRDefault="00672023" w:rsidP="00672023">
            <w:pPr>
              <w:spacing w:after="0"/>
              <w:rPr>
                <w:lang w:val="nb-NO"/>
              </w:rPr>
            </w:pPr>
            <w:r w:rsidRPr="000D24BA">
              <w:rPr>
                <w:lang w:val="nb-NO"/>
              </w:rPr>
              <w:t>- HS về nhà thực hiện</w:t>
            </w:r>
          </w:p>
        </w:tc>
      </w:tr>
    </w:tbl>
    <w:p w:rsidR="00DD6F3C" w:rsidRDefault="00DD6F3C" w:rsidP="00672023">
      <w:pPr>
        <w:spacing w:after="0"/>
      </w:pPr>
    </w:p>
    <w:sectPr w:rsidR="00DD6F3C" w:rsidSect="000A78C2">
      <w:pgSz w:w="11907" w:h="16840" w:code="9"/>
      <w:pgMar w:top="964" w:right="964" w:bottom="96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3C"/>
    <w:rsid w:val="000A78C2"/>
    <w:rsid w:val="0019763C"/>
    <w:rsid w:val="00672023"/>
    <w:rsid w:val="00D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701DC"/>
  <w15:chartTrackingRefBased/>
  <w15:docId w15:val="{B8AF5564-53DD-4731-B3B1-DFB956C2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2023-09-10T16:40:00Z</dcterms:created>
  <dcterms:modified xsi:type="dcterms:W3CDTF">2023-09-10T16:42:00Z</dcterms:modified>
</cp:coreProperties>
</file>