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3B88" w14:textId="77777777" w:rsidR="0017083B" w:rsidRPr="0017083B" w:rsidRDefault="0017083B" w:rsidP="0017083B">
      <w:pPr>
        <w:spacing w:after="0" w:line="240" w:lineRule="auto"/>
        <w:rPr>
          <w:rFonts w:eastAsia="Arial" w:cs="Times New Roman"/>
          <w:b/>
          <w:bCs/>
          <w:kern w:val="0"/>
          <w:szCs w:val="28"/>
          <w:lang w:val="vi-VN"/>
          <w14:ligatures w14:val="none"/>
        </w:rPr>
      </w:pPr>
      <w:r w:rsidRPr="0017083B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 xml:space="preserve">Tiết </w:t>
      </w:r>
      <w:r w:rsidRPr="0017083B">
        <w:rPr>
          <w:rFonts w:eastAsia="Arial" w:cs="Times New Roman"/>
          <w:b/>
          <w:bCs/>
          <w:kern w:val="0"/>
          <w:szCs w:val="28"/>
          <w14:ligatures w14:val="none"/>
        </w:rPr>
        <w:t>2</w:t>
      </w:r>
      <w:r w:rsidRPr="0017083B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 xml:space="preserve">: </w:t>
      </w:r>
      <w:r w:rsidRPr="0017083B">
        <w:rPr>
          <w:rFonts w:eastAsia="Arial" w:cs="Times New Roman"/>
          <w:b/>
          <w:bCs/>
          <w:kern w:val="0"/>
          <w:szCs w:val="28"/>
          <w14:ligatures w14:val="none"/>
        </w:rPr>
        <w:t xml:space="preserve">                                          </w:t>
      </w:r>
      <w:r w:rsidRPr="0017083B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>Tiếng Việt:</w:t>
      </w:r>
    </w:p>
    <w:p w14:paraId="043FC1A0" w14:textId="77777777" w:rsidR="0017083B" w:rsidRPr="0017083B" w:rsidRDefault="0017083B" w:rsidP="0017083B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proofErr w:type="spellStart"/>
      <w:r w:rsidRPr="0017083B">
        <w:rPr>
          <w:rFonts w:eastAsia="Times New Roman" w:cs="Times New Roman"/>
          <w:b/>
          <w:kern w:val="0"/>
          <w:szCs w:val="28"/>
          <w14:ligatures w14:val="none"/>
        </w:rPr>
        <w:t>Tiết</w:t>
      </w:r>
      <w:proofErr w:type="spellEnd"/>
      <w:r w:rsidRPr="0017083B">
        <w:rPr>
          <w:rFonts w:eastAsia="Times New Roman" w:cs="Times New Roman"/>
          <w:b/>
          <w:kern w:val="0"/>
          <w:szCs w:val="28"/>
          <w14:ligatures w14:val="none"/>
        </w:rPr>
        <w:t xml:space="preserve"> 3: VIẾT</w:t>
      </w:r>
    </w:p>
    <w:p w14:paraId="1CF3DC49" w14:textId="77777777" w:rsidR="0017083B" w:rsidRPr="0017083B" w:rsidRDefault="0017083B" w:rsidP="0017083B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proofErr w:type="spellStart"/>
      <w:r w:rsidRPr="0017083B">
        <w:rPr>
          <w:rFonts w:eastAsia="Times New Roman" w:cs="Times New Roman"/>
          <w:b/>
          <w:kern w:val="0"/>
          <w:szCs w:val="28"/>
          <w14:ligatures w14:val="none"/>
        </w:rPr>
        <w:t>Bài</w:t>
      </w:r>
      <w:proofErr w:type="spellEnd"/>
      <w:r w:rsidRPr="0017083B">
        <w:rPr>
          <w:rFonts w:eastAsia="Times New Roman" w:cs="Times New Roman"/>
          <w:b/>
          <w:kern w:val="0"/>
          <w:szCs w:val="28"/>
          <w14:ligatures w14:val="none"/>
        </w:rPr>
        <w:t>: ĐÁNH GIÁ, CHỈNH SỬA ĐOẠN VĂN THỂ HIỆN TÌNH CẢM, CẢM XÚC VỀ MỘT SỰ VIỆC</w:t>
      </w:r>
    </w:p>
    <w:p w14:paraId="5256A918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</w:p>
    <w:p w14:paraId="61A1EFFC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17083B">
        <w:rPr>
          <w:rFonts w:eastAsia="Times New Roman" w:cs="Times New Roman"/>
          <w:b/>
          <w:kern w:val="0"/>
          <w:szCs w:val="28"/>
          <w14:ligatures w14:val="none"/>
        </w:rPr>
        <w:t>I. YÊU CẦU CẦN ĐẠT.</w:t>
      </w:r>
    </w:p>
    <w:p w14:paraId="1C807077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ra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ưu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điểm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hạn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chế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hiện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tình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cảm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cảm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xúc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về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sự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6673783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quan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hệ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giữa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câu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đoạn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nối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câu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đoạn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0C94B7F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Góp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phần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ngôn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56215BE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cực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thu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kiến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thức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hiện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tốt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nội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dung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EE8BBE5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: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Nâng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cao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kĩ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làm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vài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kể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chuyện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617CF790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giữ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trật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lắng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nghe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nghiêm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túc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2323212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17083B">
        <w:rPr>
          <w:rFonts w:eastAsia="Times New Roman" w:cs="Times New Roman"/>
          <w:b/>
          <w:kern w:val="0"/>
          <w:szCs w:val="28"/>
          <w14:ligatures w14:val="none"/>
        </w:rPr>
        <w:t>II. ĐỒ DÙNG DẠY HỌC.</w:t>
      </w:r>
    </w:p>
    <w:p w14:paraId="2AB79F74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dạy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giảng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Power point.</w:t>
      </w:r>
    </w:p>
    <w:p w14:paraId="616CE07B" w14:textId="77777777" w:rsidR="0017083B" w:rsidRPr="0017083B" w:rsidRDefault="0017083B" w:rsidP="0017083B">
      <w:pPr>
        <w:spacing w:after="0" w:line="240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 xml:space="preserve">- SGK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thiết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bị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liệu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phụ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vụ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tiết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7083B">
        <w:rPr>
          <w:rFonts w:eastAsia="Times New Roman" w:cs="Times New Roman"/>
          <w:kern w:val="0"/>
          <w:szCs w:val="28"/>
          <w14:ligatures w14:val="none"/>
        </w:rPr>
        <w:t>dạy</w:t>
      </w:r>
      <w:proofErr w:type="spellEnd"/>
      <w:r w:rsidRPr="0017083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8ECC97E" w14:textId="77777777" w:rsidR="0017083B" w:rsidRPr="0017083B" w:rsidRDefault="0017083B" w:rsidP="0017083B">
      <w:pPr>
        <w:spacing w:after="0" w:line="240" w:lineRule="auto"/>
        <w:ind w:firstLine="360"/>
        <w:rPr>
          <w:rFonts w:eastAsia="Times New Roman" w:cs="Times New Roman"/>
          <w:b/>
          <w:kern w:val="0"/>
          <w:szCs w:val="28"/>
          <w14:ligatures w14:val="none"/>
        </w:rPr>
      </w:pPr>
      <w:r w:rsidRPr="0017083B">
        <w:rPr>
          <w:rFonts w:eastAsia="Times New Roman" w:cs="Times New Roman"/>
          <w:b/>
          <w:kern w:val="0"/>
          <w:szCs w:val="28"/>
          <w14:ligatures w14:val="none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17083B" w:rsidRPr="0017083B" w14:paraId="60110F6F" w14:textId="77777777" w:rsidTr="000E6536">
        <w:tc>
          <w:tcPr>
            <w:tcW w:w="5070" w:type="dxa"/>
            <w:tcBorders>
              <w:bottom w:val="dashed" w:sz="4" w:space="0" w:color="auto"/>
            </w:tcBorders>
          </w:tcPr>
          <w:p w14:paraId="1EFAB573" w14:textId="77777777" w:rsidR="0017083B" w:rsidRPr="0017083B" w:rsidRDefault="0017083B" w:rsidP="0017083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giáo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130FCBFB" w14:textId="77777777" w:rsidR="0017083B" w:rsidRPr="0017083B" w:rsidRDefault="0017083B" w:rsidP="0017083B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học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sinh</w:t>
            </w:r>
            <w:proofErr w:type="spellEnd"/>
          </w:p>
        </w:tc>
      </w:tr>
      <w:tr w:rsidR="0017083B" w:rsidRPr="0017083B" w14:paraId="0D0D5FE6" w14:textId="77777777" w:rsidTr="000E6536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989F875" w14:textId="77777777" w:rsidR="0017083B" w:rsidRPr="0017083B" w:rsidRDefault="0017083B" w:rsidP="0017083B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1.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Khởi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:</w:t>
            </w:r>
          </w:p>
        </w:tc>
      </w:tr>
      <w:tr w:rsidR="0017083B" w:rsidRPr="0017083B" w14:paraId="6996D5FF" w14:textId="77777777" w:rsidTr="000E6536">
        <w:tc>
          <w:tcPr>
            <w:tcW w:w="5070" w:type="dxa"/>
            <w:tcBorders>
              <w:bottom w:val="dashed" w:sz="4" w:space="0" w:color="auto"/>
            </w:tcBorders>
          </w:tcPr>
          <w:p w14:paraId="5524A14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khởi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</w:p>
          <w:p w14:paraId="794C908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Em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hãy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chia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trao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đổi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người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thân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0952C7B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Người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thân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thế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trao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đổi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47C59F5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dắt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mới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037F766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BECEE3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HS chia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</w:p>
          <w:p w14:paraId="5B7B3CF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1DEEE81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070A0B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BD305EA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17083B" w:rsidRPr="0017083B" w14:paraId="417D472E" w14:textId="77777777" w:rsidTr="000E6536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9C83E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2.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Khám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phá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. </w:t>
            </w:r>
            <w:proofErr w:type="gram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(</w:t>
            </w:r>
            <w:r w:rsidRPr="0017083B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17083B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Dùng</w:t>
            </w:r>
            <w:proofErr w:type="gramEnd"/>
            <w:r w:rsidRPr="0017083B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 xml:space="preserve"> bảng B-M-H để xây dựng kiến thức cơ bản</w:t>
            </w: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</w:tc>
      </w:tr>
      <w:tr w:rsidR="0017083B" w:rsidRPr="0017083B" w14:paraId="5214F06D" w14:textId="77777777" w:rsidTr="000E6536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2078C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2.1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Đánh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giá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viết</w:t>
            </w:r>
            <w:proofErr w:type="spellEnd"/>
          </w:p>
          <w:p w14:paraId="3EC5D4D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a. GV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chung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về</w:t>
            </w:r>
            <w:proofErr w:type="spellEnd"/>
            <w:proofErr w:type="gram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.</w:t>
            </w:r>
          </w:p>
          <w:p w14:paraId="4683FE3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ưu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điểm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chế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chung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mặt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</w:t>
            </w:r>
          </w:p>
          <w:p w14:paraId="50BCA5A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sửa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</w:p>
          <w:p w14:paraId="702CB6E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chiếu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mắc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7E72EDE6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Trong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trên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dùng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1A1D932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nhiều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lần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thế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7BA3301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+ Em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hãy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khác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thay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thế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bị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3E788B91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khen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phát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chính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xác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sửa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</w:p>
          <w:p w14:paraId="318F0FE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chiếu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mắc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dùng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586286D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b.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Đọc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phát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hiện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sửa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lỗi</w:t>
            </w:r>
            <w:proofErr w:type="spellEnd"/>
          </w:p>
          <w:p w14:paraId="56DB78C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</w:t>
            </w:r>
          </w:p>
          <w:p w14:paraId="3CB4B37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ghi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phiếu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sửa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lỗi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B54F7C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5B16AB4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25728E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sát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hỗ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gặp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khăn</w:t>
            </w:r>
            <w:proofErr w:type="spellEnd"/>
          </w:p>
          <w:p w14:paraId="64C7D6AA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</w:p>
          <w:p w14:paraId="618327E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2.2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một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số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em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theo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gợi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ý</w:t>
            </w:r>
          </w:p>
          <w:p w14:paraId="7F9F9CB7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đạo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đoan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294C0EB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khung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diễn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sự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65DD749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b/>
                <w:noProof/>
                <w:kern w:val="0"/>
                <w:szCs w:val="28"/>
                <w14:ligatures w14:val="none"/>
              </w:rPr>
              <w:drawing>
                <wp:inline distT="0" distB="0" distL="0" distR="0" wp14:anchorId="79499086" wp14:editId="163A6D94">
                  <wp:extent cx="3104706" cy="1679944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t="18869"/>
                          <a:stretch/>
                        </pic:blipFill>
                        <pic:spPr bwMode="auto">
                          <a:xfrm>
                            <a:off x="0" y="0"/>
                            <a:ext cx="3105584" cy="1680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CEDD8E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hoạt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4A1697D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lastRenderedPageBreak/>
              <w:drawing>
                <wp:inline distT="0" distB="0" distL="0" distR="0" wp14:anchorId="5A8A74D8" wp14:editId="0CB17783">
                  <wp:extent cx="3115340" cy="16799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93" cy="16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B9AF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</w:p>
          <w:p w14:paraId="21051F1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bản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thân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chọn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</w:p>
          <w:p w14:paraId="5C85BC7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Khi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chú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sử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chỉ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đúng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chỉ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đúng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hay,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hợp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giữa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cảm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xúc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trực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19D2E81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mình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  <w:p w14:paraId="560DC096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Vì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sao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sửa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vậy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68A21D6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cố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gắng</w:t>
            </w:r>
            <w:proofErr w:type="spellEnd"/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14:paraId="2E4EA2E7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9CC516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4E5AF1C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lắng nghe ghi nhớ.</w:t>
            </w:r>
          </w:p>
          <w:p w14:paraId="11FAE6BE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6172D36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0D23E73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356ACF1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quan sát</w:t>
            </w:r>
          </w:p>
          <w:p w14:paraId="5D96E36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009F5FB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+ HS nêu câu trả lời.</w:t>
            </w:r>
          </w:p>
          <w:p w14:paraId="7D276271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6AF87206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+ Đơn điệu, nhàm chán.</w:t>
            </w:r>
          </w:p>
          <w:p w14:paraId="583B47F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5459FD4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lastRenderedPageBreak/>
              <w:t>+ Thay yêu bằng xúc động, thích bằng phấn chấn, phấn khởi, vui sướng,...</w:t>
            </w:r>
          </w:p>
          <w:p w14:paraId="0B118FF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3BCBB0D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04C335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Lắng nghe</w:t>
            </w:r>
          </w:p>
          <w:p w14:paraId="5659BD5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4BC253D4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916CAF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A74AB6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nhận baif</w:t>
            </w:r>
          </w:p>
          <w:p w14:paraId="68E1B58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thực hiện</w:t>
            </w:r>
          </w:p>
          <w:p w14:paraId="35FE3E7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drawing>
                <wp:inline distT="0" distB="0" distL="0" distR="0" wp14:anchorId="0F42856E" wp14:editId="06058037">
                  <wp:extent cx="2762941" cy="242422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36" cy="242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FDC3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6A0C4A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0A65427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Đại diện các nhóm trình bày.</w:t>
            </w:r>
          </w:p>
          <w:p w14:paraId="57F7294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3FF7126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04891D0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đọc đoạn văn, và nêu câu trả lời.</w:t>
            </w:r>
          </w:p>
          <w:p w14:paraId="1B2B972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2532F9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+ Đất trời như được gột rửa và trở nên tinh khiết lạ thường,...</w:t>
            </w:r>
          </w:p>
          <w:p w14:paraId="7C55FEC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0A1B543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557964B7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2D19B1EC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4DCB84B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3AF8CD2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50B9FF1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0A7B4AE1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36F45E73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+ chạy lăng xăng, rộn ràng,....</w:t>
            </w:r>
          </w:p>
          <w:p w14:paraId="57D82AE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AF2EAEA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742AC44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27B9F87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247DF17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EA5C604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Lắng nghe</w:t>
            </w:r>
          </w:p>
          <w:p w14:paraId="08AA422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đọc</w:t>
            </w:r>
          </w:p>
          <w:p w14:paraId="06B781B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+ HS lắng nghe, ghi nhớ. Viết lại câu văn</w:t>
            </w:r>
          </w:p>
          <w:p w14:paraId="48F83D3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đọc bài văn và nêu câu trả lời.</w:t>
            </w:r>
          </w:p>
          <w:p w14:paraId="765265B6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Lắng nghe.</w:t>
            </w:r>
          </w:p>
        </w:tc>
      </w:tr>
      <w:tr w:rsidR="0017083B" w:rsidRPr="0017083B" w14:paraId="41C51830" w14:textId="77777777" w:rsidTr="000E6536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586270" w14:textId="77777777" w:rsidR="0017083B" w:rsidRPr="0017083B" w:rsidRDefault="0017083B" w:rsidP="0017083B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lastRenderedPageBreak/>
              <w:t xml:space="preserve">3.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Vận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dụng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trải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nghiệm</w:t>
            </w:r>
            <w:proofErr w:type="spellEnd"/>
            <w:r w:rsidRPr="0017083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.</w:t>
            </w:r>
          </w:p>
        </w:tc>
      </w:tr>
      <w:tr w:rsidR="0017083B" w:rsidRPr="0017083B" w14:paraId="34FBA505" w14:textId="77777777" w:rsidTr="000E6536"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14:paraId="413DB77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77B320E5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E01EFE6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1/ Em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hãy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1 - 2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trao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đổi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người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thân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hoạt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ở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1B5D0407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</w:p>
          <w:p w14:paraId="5A70403B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dạy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F5D006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Dặn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dò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nhà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DE581FA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tiễn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8B838BF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suy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nghĩ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bản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thân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E65EAED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6F26389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BE145A8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C39EB10" w14:textId="77777777" w:rsidR="0017083B" w:rsidRPr="0017083B" w:rsidRDefault="0017083B" w:rsidP="0017083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rút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kinh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nghiệm</w:t>
            </w:r>
            <w:proofErr w:type="spellEnd"/>
            <w:r w:rsidRPr="0017083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</w:tbl>
    <w:p w14:paraId="34F69359" w14:textId="77777777" w:rsidR="0017083B" w:rsidRPr="0017083B" w:rsidRDefault="0017083B" w:rsidP="0017083B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727F91B3" w14:textId="77777777" w:rsidR="0017083B" w:rsidRPr="0017083B" w:rsidRDefault="0017083B" w:rsidP="0017083B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23056E19" w14:textId="77777777" w:rsidR="0017083B" w:rsidRPr="0017083B" w:rsidRDefault="0017083B" w:rsidP="0017083B">
      <w:pPr>
        <w:widowControl w:val="0"/>
        <w:spacing w:after="0" w:line="240" w:lineRule="auto"/>
        <w:rPr>
          <w:rFonts w:eastAsia="Times New Roman" w:cs="Times New Roman"/>
          <w:b/>
          <w:kern w:val="0"/>
          <w:szCs w:val="28"/>
          <w:lang w:val="vi-VN" w:eastAsia="ja-JP"/>
          <w14:ligatures w14:val="none"/>
        </w:rPr>
      </w:pPr>
      <w:r w:rsidRPr="0017083B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5F52AE04" w14:textId="13E066BF" w:rsidR="00FA15E3" w:rsidRDefault="0017083B" w:rsidP="0017083B"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       </w:t>
      </w:r>
      <w:r w:rsidRPr="0017083B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3B"/>
    <w:rsid w:val="0017083B"/>
    <w:rsid w:val="003852A6"/>
    <w:rsid w:val="008C7B57"/>
    <w:rsid w:val="00F8799F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1680"/>
  <w15:chartTrackingRefBased/>
  <w15:docId w15:val="{0F0D423F-3F5F-494D-B764-F9EFCCAE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8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8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8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8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8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8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83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8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8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8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8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8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8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83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8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8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2025-06-02T00:57:00Z</dcterms:created>
  <dcterms:modified xsi:type="dcterms:W3CDTF">2025-06-02T00:57:00Z</dcterms:modified>
</cp:coreProperties>
</file>