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9" w:type="dxa"/>
        <w:tblInd w:w="288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727"/>
        <w:gridCol w:w="525"/>
        <w:gridCol w:w="727"/>
        <w:gridCol w:w="787"/>
        <w:gridCol w:w="3693"/>
        <w:gridCol w:w="2714"/>
      </w:tblGrid>
      <w:tr w:rsidR="000B577A" w:rsidTr="008C0195">
        <w:trPr>
          <w:trHeight w:val="212"/>
        </w:trPr>
        <w:tc>
          <w:tcPr>
            <w:tcW w:w="626" w:type="dxa"/>
          </w:tcPr>
          <w:p w:rsidR="000B577A" w:rsidRDefault="000B577A">
            <w:pPr>
              <w:spacing w:after="0"/>
              <w:ind w:left="177"/>
            </w:pPr>
          </w:p>
        </w:tc>
        <w:tc>
          <w:tcPr>
            <w:tcW w:w="727" w:type="dxa"/>
          </w:tcPr>
          <w:p w:rsidR="000B577A" w:rsidRDefault="000B577A">
            <w:pPr>
              <w:spacing w:after="0"/>
              <w:ind w:left="5"/>
              <w:jc w:val="center"/>
            </w:pPr>
          </w:p>
        </w:tc>
        <w:tc>
          <w:tcPr>
            <w:tcW w:w="525" w:type="dxa"/>
          </w:tcPr>
          <w:p w:rsidR="000B577A" w:rsidRDefault="000B577A"/>
        </w:tc>
        <w:tc>
          <w:tcPr>
            <w:tcW w:w="727" w:type="dxa"/>
          </w:tcPr>
          <w:p w:rsidR="000B577A" w:rsidRDefault="000B577A">
            <w:pPr>
              <w:spacing w:after="0"/>
              <w:ind w:left="55"/>
              <w:jc w:val="both"/>
            </w:pPr>
          </w:p>
        </w:tc>
        <w:tc>
          <w:tcPr>
            <w:tcW w:w="787" w:type="dxa"/>
          </w:tcPr>
          <w:p w:rsidR="000B577A" w:rsidRDefault="000B577A">
            <w:pPr>
              <w:spacing w:after="0"/>
              <w:ind w:left="20"/>
              <w:jc w:val="center"/>
            </w:pPr>
          </w:p>
        </w:tc>
        <w:tc>
          <w:tcPr>
            <w:tcW w:w="3693" w:type="dxa"/>
          </w:tcPr>
          <w:p w:rsidR="000B577A" w:rsidRDefault="000B577A">
            <w:pPr>
              <w:spacing w:after="0"/>
              <w:ind w:left="14"/>
              <w:jc w:val="center"/>
            </w:pPr>
          </w:p>
        </w:tc>
        <w:tc>
          <w:tcPr>
            <w:tcW w:w="2714" w:type="dxa"/>
          </w:tcPr>
          <w:p w:rsidR="000B577A" w:rsidRDefault="000B577A">
            <w:pPr>
              <w:spacing w:after="0"/>
              <w:ind w:right="1"/>
              <w:jc w:val="center"/>
            </w:pPr>
          </w:p>
        </w:tc>
      </w:tr>
      <w:tr w:rsidR="008C0195" w:rsidTr="008C0195">
        <w:trPr>
          <w:trHeight w:val="212"/>
        </w:trPr>
        <w:tc>
          <w:tcPr>
            <w:tcW w:w="626" w:type="dxa"/>
            <w:vMerge w:val="restart"/>
            <w:vAlign w:val="center"/>
          </w:tcPr>
          <w:p w:rsidR="008C0195" w:rsidRDefault="008C0195" w:rsidP="008C0195">
            <w:pPr>
              <w:spacing w:after="0"/>
              <w:ind w:left="15"/>
              <w:jc w:val="center"/>
            </w:pPr>
          </w:p>
        </w:tc>
        <w:tc>
          <w:tcPr>
            <w:tcW w:w="727" w:type="dxa"/>
            <w:vMerge w:val="restart"/>
            <w:vAlign w:val="center"/>
          </w:tcPr>
          <w:p w:rsidR="008C0195" w:rsidRDefault="008C0195" w:rsidP="008C0195">
            <w:pPr>
              <w:spacing w:after="0"/>
              <w:jc w:val="center"/>
            </w:pPr>
          </w:p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/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>
            <w:pPr>
              <w:spacing w:after="0"/>
              <w:ind w:left="126"/>
            </w:pPr>
          </w:p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/>
        </w:tc>
        <w:tc>
          <w:tcPr>
            <w:tcW w:w="787" w:type="dxa"/>
          </w:tcPr>
          <w:p w:rsidR="008C0195" w:rsidRDefault="008C0195" w:rsidP="008C0195"/>
        </w:tc>
        <w:tc>
          <w:tcPr>
            <w:tcW w:w="3693" w:type="dxa"/>
          </w:tcPr>
          <w:p w:rsidR="008C0195" w:rsidRDefault="008C0195" w:rsidP="008C0195"/>
        </w:tc>
        <w:tc>
          <w:tcPr>
            <w:tcW w:w="2714" w:type="dxa"/>
          </w:tcPr>
          <w:p w:rsidR="008C0195" w:rsidRDefault="008C0195" w:rsidP="008C0195"/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727" w:type="dxa"/>
            <w:vMerge w:val="restart"/>
            <w:vAlign w:val="center"/>
          </w:tcPr>
          <w:p w:rsidR="008C0195" w:rsidRDefault="008C0195" w:rsidP="008C0195">
            <w:pPr>
              <w:spacing w:after="0"/>
              <w:ind w:left="8"/>
              <w:jc w:val="center"/>
            </w:pPr>
          </w:p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/>
        </w:tc>
        <w:tc>
          <w:tcPr>
            <w:tcW w:w="787" w:type="dxa"/>
          </w:tcPr>
          <w:p w:rsidR="008C0195" w:rsidRDefault="008C0195" w:rsidP="008C0195"/>
        </w:tc>
        <w:tc>
          <w:tcPr>
            <w:tcW w:w="3693" w:type="dxa"/>
          </w:tcPr>
          <w:p w:rsidR="008C0195" w:rsidRDefault="008C0195" w:rsidP="008C0195"/>
        </w:tc>
        <w:tc>
          <w:tcPr>
            <w:tcW w:w="2714" w:type="dxa"/>
          </w:tcPr>
          <w:p w:rsidR="008C0195" w:rsidRDefault="008C0195" w:rsidP="008C0195"/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/>
        </w:tc>
        <w:tc>
          <w:tcPr>
            <w:tcW w:w="787" w:type="dxa"/>
          </w:tcPr>
          <w:p w:rsidR="008C0195" w:rsidRDefault="008C0195" w:rsidP="008C0195"/>
        </w:tc>
        <w:tc>
          <w:tcPr>
            <w:tcW w:w="3693" w:type="dxa"/>
          </w:tcPr>
          <w:p w:rsidR="008C0195" w:rsidRDefault="008C0195" w:rsidP="008C0195"/>
        </w:tc>
        <w:tc>
          <w:tcPr>
            <w:tcW w:w="2714" w:type="dxa"/>
          </w:tcPr>
          <w:p w:rsidR="008C0195" w:rsidRDefault="008C0195" w:rsidP="008C0195"/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/>
        </w:tc>
        <w:tc>
          <w:tcPr>
            <w:tcW w:w="787" w:type="dxa"/>
          </w:tcPr>
          <w:p w:rsidR="008C0195" w:rsidRDefault="008C0195" w:rsidP="008C0195"/>
        </w:tc>
        <w:tc>
          <w:tcPr>
            <w:tcW w:w="3693" w:type="dxa"/>
          </w:tcPr>
          <w:p w:rsidR="008C0195" w:rsidRDefault="008C0195" w:rsidP="008C0195"/>
        </w:tc>
        <w:tc>
          <w:tcPr>
            <w:tcW w:w="2714" w:type="dxa"/>
          </w:tcPr>
          <w:p w:rsidR="008C0195" w:rsidRDefault="008C0195" w:rsidP="008C0195"/>
        </w:tc>
      </w:tr>
      <w:tr w:rsidR="008C0195" w:rsidTr="008C0195">
        <w:trPr>
          <w:trHeight w:val="212"/>
        </w:trPr>
        <w:tc>
          <w:tcPr>
            <w:tcW w:w="626" w:type="dxa"/>
            <w:vMerge w:val="restart"/>
            <w:vAlign w:val="center"/>
          </w:tcPr>
          <w:p w:rsidR="008C0195" w:rsidRDefault="008C0195" w:rsidP="008C0195">
            <w:pPr>
              <w:spacing w:after="0"/>
              <w:jc w:val="center"/>
            </w:pPr>
          </w:p>
        </w:tc>
        <w:tc>
          <w:tcPr>
            <w:tcW w:w="727" w:type="dxa"/>
            <w:vMerge w:val="restart"/>
            <w:vAlign w:val="center"/>
          </w:tcPr>
          <w:p w:rsidR="008C0195" w:rsidRDefault="008C0195" w:rsidP="008C0195">
            <w:pPr>
              <w:spacing w:after="0"/>
              <w:jc w:val="center"/>
            </w:pPr>
          </w:p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>
            <w:pPr>
              <w:spacing w:after="0"/>
              <w:ind w:left="126"/>
            </w:pPr>
          </w:p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 w:right="-22"/>
              <w:jc w:val="both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727" w:type="dxa"/>
            <w:vMerge w:val="restart"/>
            <w:vAlign w:val="center"/>
          </w:tcPr>
          <w:p w:rsidR="008C0195" w:rsidRDefault="008C0195" w:rsidP="008C0195">
            <w:pPr>
              <w:spacing w:after="0"/>
              <w:ind w:left="8"/>
              <w:jc w:val="center"/>
            </w:pPr>
          </w:p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/>
        </w:tc>
        <w:tc>
          <w:tcPr>
            <w:tcW w:w="787" w:type="dxa"/>
          </w:tcPr>
          <w:p w:rsidR="008C0195" w:rsidRDefault="008C0195" w:rsidP="008C0195"/>
        </w:tc>
        <w:tc>
          <w:tcPr>
            <w:tcW w:w="3693" w:type="dxa"/>
          </w:tcPr>
          <w:p w:rsidR="008C0195" w:rsidRDefault="008C0195" w:rsidP="008C0195"/>
        </w:tc>
        <w:tc>
          <w:tcPr>
            <w:tcW w:w="2714" w:type="dxa"/>
          </w:tcPr>
          <w:p w:rsidR="008C0195" w:rsidRDefault="008C0195" w:rsidP="008C0195"/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/>
        </w:tc>
        <w:tc>
          <w:tcPr>
            <w:tcW w:w="787" w:type="dxa"/>
          </w:tcPr>
          <w:p w:rsidR="008C0195" w:rsidRDefault="008C0195" w:rsidP="008C0195"/>
        </w:tc>
        <w:tc>
          <w:tcPr>
            <w:tcW w:w="3693" w:type="dxa"/>
          </w:tcPr>
          <w:p w:rsidR="008C0195" w:rsidRDefault="008C0195" w:rsidP="008C0195"/>
        </w:tc>
        <w:tc>
          <w:tcPr>
            <w:tcW w:w="2714" w:type="dxa"/>
          </w:tcPr>
          <w:p w:rsidR="008C0195" w:rsidRDefault="008C0195" w:rsidP="008C0195"/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/>
        </w:tc>
        <w:tc>
          <w:tcPr>
            <w:tcW w:w="787" w:type="dxa"/>
          </w:tcPr>
          <w:p w:rsidR="008C0195" w:rsidRDefault="008C0195" w:rsidP="008C0195"/>
        </w:tc>
        <w:tc>
          <w:tcPr>
            <w:tcW w:w="3693" w:type="dxa"/>
          </w:tcPr>
          <w:p w:rsidR="008C0195" w:rsidRDefault="008C0195" w:rsidP="008C0195"/>
        </w:tc>
        <w:tc>
          <w:tcPr>
            <w:tcW w:w="2714" w:type="dxa"/>
          </w:tcPr>
          <w:p w:rsidR="008C0195" w:rsidRDefault="008C0195" w:rsidP="008C0195"/>
        </w:tc>
      </w:tr>
      <w:tr w:rsidR="008C0195" w:rsidTr="008C0195">
        <w:trPr>
          <w:trHeight w:val="212"/>
        </w:trPr>
        <w:tc>
          <w:tcPr>
            <w:tcW w:w="626" w:type="dxa"/>
            <w:vMerge w:val="restart"/>
            <w:vAlign w:val="center"/>
          </w:tcPr>
          <w:p w:rsidR="008C0195" w:rsidRDefault="008C0195" w:rsidP="008C0195">
            <w:pPr>
              <w:spacing w:after="0"/>
              <w:ind w:left="6"/>
              <w:jc w:val="center"/>
            </w:pPr>
          </w:p>
        </w:tc>
        <w:tc>
          <w:tcPr>
            <w:tcW w:w="727" w:type="dxa"/>
            <w:vMerge w:val="restart"/>
            <w:vAlign w:val="center"/>
          </w:tcPr>
          <w:p w:rsidR="008C0195" w:rsidRDefault="008C0195" w:rsidP="008C0195">
            <w:pPr>
              <w:spacing w:after="0"/>
              <w:jc w:val="center"/>
            </w:pPr>
          </w:p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>
            <w:pPr>
              <w:spacing w:after="0"/>
              <w:ind w:left="126"/>
            </w:pPr>
          </w:p>
        </w:tc>
        <w:tc>
          <w:tcPr>
            <w:tcW w:w="727" w:type="dxa"/>
          </w:tcPr>
          <w:p w:rsidR="008C0195" w:rsidRDefault="008C0195" w:rsidP="008C0195"/>
        </w:tc>
        <w:tc>
          <w:tcPr>
            <w:tcW w:w="787" w:type="dxa"/>
          </w:tcPr>
          <w:p w:rsidR="008C0195" w:rsidRDefault="008C0195" w:rsidP="008C0195"/>
        </w:tc>
        <w:tc>
          <w:tcPr>
            <w:tcW w:w="3693" w:type="dxa"/>
          </w:tcPr>
          <w:p w:rsidR="008C0195" w:rsidRDefault="008C0195" w:rsidP="008C0195"/>
        </w:tc>
        <w:tc>
          <w:tcPr>
            <w:tcW w:w="2714" w:type="dxa"/>
          </w:tcPr>
          <w:p w:rsidR="008C0195" w:rsidRDefault="008C0195" w:rsidP="008C0195"/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/>
        </w:tc>
        <w:tc>
          <w:tcPr>
            <w:tcW w:w="787" w:type="dxa"/>
          </w:tcPr>
          <w:p w:rsidR="008C0195" w:rsidRDefault="008C0195" w:rsidP="008C0195"/>
        </w:tc>
        <w:tc>
          <w:tcPr>
            <w:tcW w:w="3693" w:type="dxa"/>
          </w:tcPr>
          <w:p w:rsidR="008C0195" w:rsidRDefault="008C0195" w:rsidP="008C0195"/>
        </w:tc>
        <w:tc>
          <w:tcPr>
            <w:tcW w:w="2714" w:type="dxa"/>
          </w:tcPr>
          <w:p w:rsidR="008C0195" w:rsidRDefault="008C0195" w:rsidP="008C0195"/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727" w:type="dxa"/>
            <w:vMerge w:val="restart"/>
            <w:vAlign w:val="center"/>
          </w:tcPr>
          <w:p w:rsidR="008C0195" w:rsidRDefault="008C0195" w:rsidP="008C0195">
            <w:pPr>
              <w:spacing w:after="0"/>
              <w:ind w:left="8"/>
              <w:jc w:val="center"/>
            </w:pPr>
          </w:p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  <w:vAlign w:val="bottom"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>
            <w:pPr>
              <w:spacing w:after="0"/>
              <w:ind w:left="126"/>
            </w:pPr>
          </w:p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 w:right="-20"/>
              <w:jc w:val="both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/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/>
        </w:tc>
      </w:tr>
      <w:tr w:rsidR="008C0195" w:rsidTr="008C0195">
        <w:trPr>
          <w:trHeight w:val="212"/>
        </w:trPr>
        <w:tc>
          <w:tcPr>
            <w:tcW w:w="626" w:type="dxa"/>
            <w:vMerge w:val="restart"/>
            <w:vAlign w:val="center"/>
          </w:tcPr>
          <w:p w:rsidR="008C0195" w:rsidRDefault="008C0195" w:rsidP="008C0195">
            <w:pPr>
              <w:spacing w:after="0"/>
              <w:ind w:left="157"/>
            </w:pPr>
          </w:p>
        </w:tc>
        <w:tc>
          <w:tcPr>
            <w:tcW w:w="727" w:type="dxa"/>
            <w:vMerge w:val="restart"/>
            <w:vAlign w:val="center"/>
          </w:tcPr>
          <w:p w:rsidR="008C0195" w:rsidRDefault="008C0195" w:rsidP="008C0195">
            <w:pPr>
              <w:spacing w:after="0"/>
              <w:jc w:val="center"/>
            </w:pPr>
          </w:p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  <w:vAlign w:val="bottom"/>
          </w:tcPr>
          <w:p w:rsidR="008C0195" w:rsidRDefault="008C0195" w:rsidP="008C0195"/>
        </w:tc>
        <w:tc>
          <w:tcPr>
            <w:tcW w:w="0" w:type="auto"/>
            <w:vMerge/>
            <w:vAlign w:val="bottom"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 w:right="-33"/>
              <w:jc w:val="both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/>
        </w:tc>
        <w:tc>
          <w:tcPr>
            <w:tcW w:w="787" w:type="dxa"/>
          </w:tcPr>
          <w:p w:rsidR="008C0195" w:rsidRDefault="008C0195" w:rsidP="008C0195"/>
        </w:tc>
        <w:tc>
          <w:tcPr>
            <w:tcW w:w="3693" w:type="dxa"/>
          </w:tcPr>
          <w:p w:rsidR="008C0195" w:rsidRDefault="008C0195" w:rsidP="008C0195"/>
        </w:tc>
        <w:tc>
          <w:tcPr>
            <w:tcW w:w="2714" w:type="dxa"/>
          </w:tcPr>
          <w:p w:rsidR="008C0195" w:rsidRDefault="008C0195" w:rsidP="008C0195"/>
        </w:tc>
      </w:tr>
      <w:tr w:rsidR="008C0195" w:rsidTr="008C0195">
        <w:trPr>
          <w:trHeight w:val="252"/>
        </w:trPr>
        <w:tc>
          <w:tcPr>
            <w:tcW w:w="626" w:type="dxa"/>
            <w:vMerge w:val="restart"/>
            <w:vAlign w:val="center"/>
          </w:tcPr>
          <w:p w:rsidR="008C0195" w:rsidRDefault="008C0195" w:rsidP="008C0195">
            <w:pPr>
              <w:spacing w:after="0"/>
              <w:ind w:left="9"/>
              <w:jc w:val="center"/>
            </w:pPr>
          </w:p>
        </w:tc>
        <w:tc>
          <w:tcPr>
            <w:tcW w:w="727" w:type="dxa"/>
            <w:vMerge w:val="restart"/>
            <w:vAlign w:val="center"/>
          </w:tcPr>
          <w:p w:rsidR="008C0195" w:rsidRDefault="008C0195" w:rsidP="008C0195">
            <w:pPr>
              <w:spacing w:after="0"/>
              <w:jc w:val="center"/>
            </w:pPr>
          </w:p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3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>
            <w:pPr>
              <w:spacing w:after="0"/>
              <w:ind w:left="126"/>
            </w:pPr>
          </w:p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/>
        </w:tc>
        <w:tc>
          <w:tcPr>
            <w:tcW w:w="787" w:type="dxa"/>
          </w:tcPr>
          <w:p w:rsidR="008C0195" w:rsidRDefault="008C0195" w:rsidP="008C0195"/>
        </w:tc>
        <w:tc>
          <w:tcPr>
            <w:tcW w:w="3693" w:type="dxa"/>
          </w:tcPr>
          <w:p w:rsidR="008C0195" w:rsidRDefault="008C0195" w:rsidP="008C0195"/>
        </w:tc>
        <w:tc>
          <w:tcPr>
            <w:tcW w:w="2714" w:type="dxa"/>
          </w:tcPr>
          <w:p w:rsidR="008C0195" w:rsidRDefault="008C0195" w:rsidP="008C0195"/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727" w:type="dxa"/>
            <w:vMerge w:val="restart"/>
            <w:vAlign w:val="center"/>
          </w:tcPr>
          <w:p w:rsidR="008C0195" w:rsidRDefault="008C0195" w:rsidP="008C0195">
            <w:pPr>
              <w:spacing w:after="0"/>
              <w:ind w:left="8"/>
              <w:jc w:val="center"/>
            </w:pPr>
          </w:p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/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25"/>
            </w:pPr>
          </w:p>
        </w:tc>
      </w:tr>
      <w:tr w:rsidR="008C0195" w:rsidTr="008C0195">
        <w:trPr>
          <w:trHeight w:val="212"/>
        </w:trPr>
        <w:tc>
          <w:tcPr>
            <w:tcW w:w="0" w:type="auto"/>
            <w:vMerge/>
          </w:tcPr>
          <w:p w:rsidR="008C0195" w:rsidRDefault="008C0195" w:rsidP="008C0195"/>
        </w:tc>
        <w:tc>
          <w:tcPr>
            <w:tcW w:w="0" w:type="auto"/>
            <w:vMerge/>
          </w:tcPr>
          <w:p w:rsidR="008C0195" w:rsidRDefault="008C0195" w:rsidP="008C0195"/>
        </w:tc>
        <w:tc>
          <w:tcPr>
            <w:tcW w:w="525" w:type="dxa"/>
          </w:tcPr>
          <w:p w:rsidR="008C0195" w:rsidRDefault="008C0195" w:rsidP="008C0195">
            <w:pPr>
              <w:spacing w:after="0"/>
              <w:ind w:left="126"/>
            </w:pPr>
          </w:p>
        </w:tc>
        <w:tc>
          <w:tcPr>
            <w:tcW w:w="727" w:type="dxa"/>
          </w:tcPr>
          <w:p w:rsidR="008C0195" w:rsidRDefault="008C0195" w:rsidP="008C0195">
            <w:pPr>
              <w:spacing w:after="0"/>
              <w:ind w:right="25"/>
              <w:jc w:val="right"/>
            </w:pPr>
          </w:p>
        </w:tc>
        <w:tc>
          <w:tcPr>
            <w:tcW w:w="787" w:type="dxa"/>
          </w:tcPr>
          <w:p w:rsidR="008C0195" w:rsidRDefault="008C0195" w:rsidP="008C0195">
            <w:pPr>
              <w:spacing w:after="0"/>
              <w:ind w:left="25"/>
            </w:pPr>
          </w:p>
        </w:tc>
        <w:tc>
          <w:tcPr>
            <w:tcW w:w="3693" w:type="dxa"/>
          </w:tcPr>
          <w:p w:rsidR="008C0195" w:rsidRDefault="008C0195" w:rsidP="008C0195">
            <w:pPr>
              <w:spacing w:after="0"/>
              <w:ind w:left="25"/>
              <w:jc w:val="both"/>
            </w:pPr>
          </w:p>
        </w:tc>
        <w:tc>
          <w:tcPr>
            <w:tcW w:w="2714" w:type="dxa"/>
          </w:tcPr>
          <w:p w:rsidR="008C0195" w:rsidRDefault="008C0195" w:rsidP="008C0195">
            <w:pPr>
              <w:spacing w:after="0"/>
              <w:ind w:left="-29"/>
            </w:pPr>
          </w:p>
        </w:tc>
      </w:tr>
    </w:tbl>
    <w:p w:rsidR="000B577A" w:rsidRDefault="0064677D">
      <w:pPr>
        <w:spacing w:after="162" w:line="256" w:lineRule="auto"/>
        <w:ind w:left="278" w:right="117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TUẦN 20 </w:t>
      </w:r>
    </w:p>
    <w:p w:rsidR="000B577A" w:rsidRDefault="0064677D">
      <w:pPr>
        <w:spacing w:after="165" w:line="268" w:lineRule="auto"/>
        <w:ind w:left="278" w:right="6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Buổi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lớp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5A3 </w:t>
      </w:r>
    </w:p>
    <w:p w:rsidR="000B577A" w:rsidRDefault="0064677D">
      <w:pPr>
        <w:spacing w:after="222"/>
        <w:ind w:left="223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Hai, </w:t>
      </w:r>
      <w:proofErr w:type="spellStart"/>
      <w:r>
        <w:rPr>
          <w:rFonts w:ascii="Times New Roman" w:eastAsia="Times New Roman" w:hAnsi="Times New Roman" w:cs="Times New Roman"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sz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02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2025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577A" w:rsidRDefault="0064677D">
      <w:pPr>
        <w:pStyle w:val="Heading1"/>
        <w:numPr>
          <w:ilvl w:val="0"/>
          <w:numId w:val="0"/>
        </w:numPr>
        <w:ind w:left="793" w:right="565"/>
      </w:pPr>
      <w:r>
        <w:t xml:space="preserve">HOẠT ĐỘNG TRẢI NGHIỆM </w:t>
      </w:r>
      <w:proofErr w:type="gramStart"/>
      <w:r>
        <w:t>( SHDC</w:t>
      </w:r>
      <w:proofErr w:type="gramEnd"/>
      <w:r>
        <w:t xml:space="preserve">) </w:t>
      </w:r>
    </w:p>
    <w:p w:rsidR="000B577A" w:rsidRDefault="0064677D">
      <w:pPr>
        <w:spacing w:after="0"/>
        <w:ind w:right="149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1981200" cy="9525"/>
                <wp:effectExtent l="0" t="0" r="0" b="0"/>
                <wp:docPr id="67542" name="Group 67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9525"/>
                          <a:chOff x="0" y="0"/>
                          <a:chExt cx="1981200" cy="9525"/>
                        </a:xfrm>
                      </wpg:grpSpPr>
                      <wps:wsp>
                        <wps:cNvPr id="561" name="Shape 561"/>
                        <wps:cNvSpPr/>
                        <wps:spPr>
                          <a:xfrm>
                            <a:off x="0" y="0"/>
                            <a:ext cx="198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42" style="width:156pt;height:0.75pt;mso-position-horizontal-relative:char;mso-position-vertical-relative:line" coordsize="19812,95">
                <v:shape id="Shape 561" style="position:absolute;width:19812;height:0;left:0;top:0;" coordsize="1981200,0" path="m0,0l19812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B577A" w:rsidRDefault="0064677D">
      <w:pPr>
        <w:tabs>
          <w:tab w:val="center" w:pos="283"/>
          <w:tab w:val="center" w:pos="1934"/>
          <w:tab w:val="center" w:pos="5192"/>
        </w:tabs>
        <w:spacing w:after="77" w:line="256" w:lineRule="auto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>TIẾNG VIỆT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577A" w:rsidRDefault="0064677D">
      <w:pPr>
        <w:pStyle w:val="Heading1"/>
        <w:numPr>
          <w:ilvl w:val="0"/>
          <w:numId w:val="0"/>
        </w:numPr>
        <w:ind w:left="793" w:right="565"/>
      </w:pPr>
      <w:proofErr w:type="spellStart"/>
      <w:r>
        <w:t>Bài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3: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sài</w:t>
      </w:r>
      <w:proofErr w:type="spellEnd"/>
      <w:r>
        <w:t xml:space="preserve"> </w:t>
      </w:r>
      <w:proofErr w:type="spellStart"/>
      <w:r>
        <w:t>gòn</w:t>
      </w:r>
      <w:proofErr w:type="spellEnd"/>
      <w:r>
        <w:t xml:space="preserve"> (2 </w:t>
      </w:r>
      <w:proofErr w:type="spellStart"/>
      <w:r>
        <w:t>tiết</w:t>
      </w:r>
      <w:proofErr w:type="spellEnd"/>
      <w:r>
        <w:t xml:space="preserve">) </w:t>
      </w:r>
    </w:p>
    <w:p w:rsidR="000B577A" w:rsidRDefault="0064677D">
      <w:pPr>
        <w:spacing w:after="4" w:line="256" w:lineRule="auto"/>
        <w:ind w:left="1013" w:right="117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I. YÊU CẦU CẦN ĐẠT </w:t>
      </w:r>
    </w:p>
    <w:p w:rsidR="000B577A" w:rsidRDefault="0064677D">
      <w:pPr>
        <w:numPr>
          <w:ilvl w:val="0"/>
          <w:numId w:val="1"/>
        </w:numPr>
        <w:spacing w:after="1" w:line="266" w:lineRule="auto"/>
        <w:ind w:right="65" w:hanging="149"/>
        <w:jc w:val="both"/>
      </w:pP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tiếng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trôi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chảy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toàn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dễ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sai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Ngắt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nghỉ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hơi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chú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g</w:t>
      </w:r>
      <w:r>
        <w:rPr>
          <w:rFonts w:ascii="Times New Roman" w:eastAsia="Times New Roman" w:hAnsi="Times New Roman" w:cs="Times New Roman"/>
          <w:color w:val="231F20"/>
          <w:sz w:val="28"/>
        </w:rPr>
        <w:t>iải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điển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Miêu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tả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cơn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mưa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chợt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chợt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hối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hả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vội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vã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như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sống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Sài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Gòn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Qua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tình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thương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gắn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bó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giả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mảnh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đất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này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giọng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nhẹ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nhàng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tâm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tình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dung, ý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vẻ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sống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miêu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tả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tỏ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thích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577A" w:rsidRDefault="0064677D">
      <w:pPr>
        <w:numPr>
          <w:ilvl w:val="0"/>
          <w:numId w:val="1"/>
        </w:numPr>
        <w:spacing w:after="1" w:line="266" w:lineRule="auto"/>
        <w:ind w:right="65" w:hanging="149"/>
        <w:jc w:val="both"/>
      </w:pP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triể</w:t>
      </w:r>
      <w:r>
        <w:rPr>
          <w:rFonts w:ascii="Times New Roman" w:eastAsia="Times New Roman" w:hAnsi="Times New Roman" w:cs="Times New Roman"/>
          <w:color w:val="231F20"/>
          <w:sz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NL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tiếp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cùng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thảo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luận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nhóm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; NL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CH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577A" w:rsidRDefault="0064677D">
      <w:pPr>
        <w:numPr>
          <w:ilvl w:val="0"/>
          <w:numId w:val="1"/>
        </w:numPr>
        <w:spacing w:after="1" w:line="266" w:lineRule="auto"/>
        <w:ind w:right="65" w:hanging="149"/>
        <w:jc w:val="both"/>
      </w:pP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Bồi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PC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thiên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nhiên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quê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</w:rPr>
        <w:t>hương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</w:rPr>
        <w:t>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577A" w:rsidRDefault="0064677D">
      <w:pPr>
        <w:spacing w:after="4" w:line="256" w:lineRule="auto"/>
        <w:ind w:left="1013" w:right="117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II. ĐỒ DÙNG DẠY HỌC </w:t>
      </w:r>
    </w:p>
    <w:p w:rsidR="000B577A" w:rsidRDefault="0064677D">
      <w:pPr>
        <w:spacing w:after="4" w:line="268" w:lineRule="auto"/>
        <w:ind w:left="1013" w:right="6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GV  : </w:t>
      </w:r>
      <w:proofErr w:type="spellStart"/>
      <w:r>
        <w:rPr>
          <w:rFonts w:ascii="Times New Roman" w:eastAsia="Times New Roman" w:hAnsi="Times New Roman" w:cs="Times New Roman"/>
          <w:sz w:val="28"/>
        </w:rPr>
        <w:t>Máy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máy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chiếu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minh </w:t>
      </w:r>
      <w:proofErr w:type="spellStart"/>
      <w:r>
        <w:rPr>
          <w:rFonts w:ascii="Times New Roman" w:eastAsia="Times New Roman" w:hAnsi="Times New Roman" w:cs="Times New Roman"/>
          <w:sz w:val="28"/>
        </w:rPr>
        <w:t>hoạ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B577A" w:rsidRDefault="0064677D">
      <w:pPr>
        <w:spacing w:after="4" w:line="268" w:lineRule="auto"/>
        <w:ind w:left="1013" w:right="6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</w:rPr>
        <w:t>HS 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SGK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Tiếng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Việt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5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vở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ô li </w:t>
      </w:r>
      <w:proofErr w:type="spellStart"/>
      <w:r>
        <w:rPr>
          <w:rFonts w:ascii="Times New Roman" w:eastAsia="Times New Roman" w:hAnsi="Times New Roman" w:cs="Times New Roman"/>
          <w:sz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vở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577A" w:rsidRDefault="0064677D">
      <w:pPr>
        <w:numPr>
          <w:ilvl w:val="0"/>
          <w:numId w:val="2"/>
        </w:numPr>
        <w:spacing w:after="4" w:line="256" w:lineRule="auto"/>
        <w:ind w:left="1104" w:right="1179" w:hanging="468"/>
      </w:pPr>
      <w:r>
        <w:rPr>
          <w:rFonts w:ascii="Times New Roman" w:eastAsia="Times New Roman" w:hAnsi="Times New Roman" w:cs="Times New Roman"/>
          <w:b/>
          <w:sz w:val="28"/>
        </w:rPr>
        <w:t xml:space="preserve">CÁC HOẠT ĐỘNG DẠY HỌC </w:t>
      </w:r>
    </w:p>
    <w:tbl>
      <w:tblPr>
        <w:tblStyle w:val="TableGrid"/>
        <w:tblW w:w="9808" w:type="dxa"/>
        <w:tblInd w:w="288" w:type="dxa"/>
        <w:tblCellMar>
          <w:top w:w="9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5307"/>
        <w:gridCol w:w="4501"/>
      </w:tblGrid>
      <w:tr w:rsidR="000B577A">
        <w:trPr>
          <w:trHeight w:val="332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7A" w:rsidRDefault="0064677D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CỦA GV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7A" w:rsidRDefault="0064677D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CỦA HS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B577A">
        <w:trPr>
          <w:trHeight w:val="806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7A" w:rsidRDefault="0064677D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1.Hoạt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1.Khởi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5"/>
              </w:num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5"/>
              </w:numPr>
              <w:spacing w:after="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0B577A" w:rsidRDefault="0064677D">
            <w:pPr>
              <w:spacing w:after="28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0B577A" w:rsidRDefault="0064677D">
            <w:pPr>
              <w:spacing w:after="0" w:line="270" w:lineRule="auto"/>
              <w:ind w:left="2" w:right="2019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5"/>
              </w:numPr>
              <w:spacing w:after="23"/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5"/>
              </w:num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b)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Tìm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  <w:p w:rsidR="000B577A" w:rsidRDefault="0064677D" w:rsidP="0064677D">
            <w:pPr>
              <w:numPr>
                <w:ilvl w:val="0"/>
                <w:numId w:val="5"/>
              </w:numPr>
              <w:spacing w:after="8" w:line="24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0B577A" w:rsidRDefault="0064677D" w:rsidP="0064677D">
            <w:pPr>
              <w:numPr>
                <w:ilvl w:val="0"/>
                <w:numId w:val="5"/>
              </w:numPr>
              <w:spacing w:after="0" w:line="28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HS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5"/>
              </w:numPr>
              <w:spacing w:after="9"/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 </w:t>
            </w:r>
          </w:p>
          <w:p w:rsidR="000B577A" w:rsidRDefault="0064677D" w:rsidP="0064677D">
            <w:pPr>
              <w:numPr>
                <w:ilvl w:val="0"/>
                <w:numId w:val="5"/>
              </w:numPr>
              <w:spacing w:after="56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HS. </w:t>
            </w:r>
          </w:p>
          <w:p w:rsidR="000B577A" w:rsidRDefault="0064677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5"/>
              </w:num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GV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 </w:t>
            </w:r>
          </w:p>
          <w:p w:rsidR="000B577A" w:rsidRDefault="0064677D" w:rsidP="0064677D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0B577A" w:rsidRDefault="0064677D" w:rsidP="0064677D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6"/>
              </w:num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sung.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6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0B577A" w:rsidRDefault="0064677D" w:rsidP="0064677D">
            <w:pPr>
              <w:numPr>
                <w:ilvl w:val="0"/>
                <w:numId w:val="6"/>
              </w:numPr>
              <w:spacing w:after="1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0B577A" w:rsidRDefault="0064677D" w:rsidP="0064677D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6"/>
              </w:numPr>
              <w:spacing w:after="10" w:line="26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ddieuf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6"/>
              </w:num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0B577A" w:rsidRDefault="0064677D">
      <w:pPr>
        <w:spacing w:after="30"/>
        <w:ind w:left="100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B577A" w:rsidRDefault="0064677D">
      <w:pPr>
        <w:numPr>
          <w:ilvl w:val="0"/>
          <w:numId w:val="2"/>
        </w:numPr>
        <w:spacing w:after="4" w:line="256" w:lineRule="auto"/>
        <w:ind w:left="1104" w:right="1179" w:hanging="468"/>
      </w:pPr>
      <w:r>
        <w:rPr>
          <w:rFonts w:ascii="Times New Roman" w:eastAsia="Times New Roman" w:hAnsi="Times New Roman" w:cs="Times New Roman"/>
          <w:b/>
          <w:sz w:val="28"/>
        </w:rPr>
        <w:t xml:space="preserve">ĐIỀU CHỈNH, BỔ SUNG SAU TIẾT DẠY </w:t>
      </w:r>
    </w:p>
    <w:p w:rsidR="000B577A" w:rsidRDefault="0064677D">
      <w:pPr>
        <w:spacing w:after="4" w:line="268" w:lineRule="auto"/>
        <w:ind w:left="278" w:right="6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……………………………………………………………………………………… </w:t>
      </w:r>
    </w:p>
    <w:p w:rsidR="000B577A" w:rsidRDefault="0064677D">
      <w:pPr>
        <w:spacing w:after="4" w:line="268" w:lineRule="auto"/>
        <w:ind w:left="278" w:right="6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……………………………………………………………………………………… </w:t>
      </w:r>
    </w:p>
    <w:p w:rsidR="000B577A" w:rsidRDefault="0064677D">
      <w:pPr>
        <w:spacing w:after="0"/>
        <w:ind w:left="28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577A" w:rsidRDefault="0064677D">
      <w:pPr>
        <w:spacing w:after="10"/>
        <w:ind w:left="254"/>
      </w:pPr>
      <w:r>
        <w:rPr>
          <w:noProof/>
        </w:rPr>
        <mc:AlternateContent>
          <mc:Choice Requires="wpg">
            <w:drawing>
              <wp:inline distT="0" distB="0" distL="0" distR="0">
                <wp:extent cx="6267959" cy="6096"/>
                <wp:effectExtent l="0" t="0" r="0" b="0"/>
                <wp:docPr id="61481" name="Group 6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59" cy="6096"/>
                          <a:chOff x="0" y="0"/>
                          <a:chExt cx="6267959" cy="6096"/>
                        </a:xfrm>
                      </wpg:grpSpPr>
                      <wps:wsp>
                        <wps:cNvPr id="74178" name="Shape 74178"/>
                        <wps:cNvSpPr/>
                        <wps:spPr>
                          <a:xfrm>
                            <a:off x="0" y="0"/>
                            <a:ext cx="62679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959" h="9144">
                                <a:moveTo>
                                  <a:pt x="0" y="0"/>
                                </a:moveTo>
                                <a:lnTo>
                                  <a:pt x="6267959" y="0"/>
                                </a:lnTo>
                                <a:lnTo>
                                  <a:pt x="62679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481" style="width:493.54pt;height:0.47998pt;mso-position-horizontal-relative:char;mso-position-vertical-relative:line" coordsize="62679,60">
                <v:shape id="Shape 74179" style="position:absolute;width:62679;height:91;left:0;top:0;" coordsize="6267959,9144" path="m0,0l6267959,0l626795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B577A" w:rsidRDefault="0064677D">
      <w:pPr>
        <w:numPr>
          <w:ilvl w:val="0"/>
          <w:numId w:val="3"/>
        </w:numPr>
        <w:spacing w:after="4" w:line="268" w:lineRule="auto"/>
        <w:ind w:right="6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thang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thang </w:t>
      </w:r>
      <w:proofErr w:type="spell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huống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B577A" w:rsidRDefault="0064677D">
      <w:pPr>
        <w:numPr>
          <w:ilvl w:val="0"/>
          <w:numId w:val="3"/>
        </w:numPr>
        <w:spacing w:after="4" w:line="268" w:lineRule="auto"/>
        <w:ind w:right="6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duy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</w:t>
      </w:r>
      <w:r>
        <w:rPr>
          <w:rFonts w:ascii="Times New Roman" w:eastAsia="Times New Roman" w:hAnsi="Times New Roman" w:cs="Times New Roman"/>
          <w:sz w:val="28"/>
        </w:rPr>
        <w:t>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sử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B577A" w:rsidRDefault="0064677D">
      <w:pPr>
        <w:numPr>
          <w:ilvl w:val="0"/>
          <w:numId w:val="3"/>
        </w:numPr>
        <w:spacing w:after="4" w:line="268" w:lineRule="auto"/>
        <w:ind w:right="6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Chăm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cẩn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thích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B577A" w:rsidRDefault="0064677D">
      <w:pPr>
        <w:spacing w:after="4" w:line="256" w:lineRule="auto"/>
        <w:ind w:left="278" w:right="1179" w:hanging="10"/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b/>
          <w:sz w:val="28"/>
        </w:rPr>
        <w:t>ĐỒ DÙNG DẠY HỌC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577A" w:rsidRDefault="0064677D">
      <w:pPr>
        <w:spacing w:after="4" w:line="268" w:lineRule="auto"/>
        <w:ind w:left="278" w:right="60" w:hanging="10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>GV: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thang </w:t>
      </w:r>
      <w:proofErr w:type="spellStart"/>
      <w:r>
        <w:rPr>
          <w:rFonts w:ascii="Times New Roman" w:eastAsia="Times New Roman" w:hAnsi="Times New Roman" w:cs="Times New Roman"/>
          <w:sz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cở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to, </w:t>
      </w:r>
      <w:proofErr w:type="spellStart"/>
      <w:r>
        <w:rPr>
          <w:rFonts w:ascii="Times New Roman" w:eastAsia="Times New Roman" w:hAnsi="Times New Roman" w:cs="Times New Roman"/>
          <w:sz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bìa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đính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Bảng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sẵn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sz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thang </w:t>
      </w:r>
      <w:proofErr w:type="spellStart"/>
      <w:r>
        <w:rPr>
          <w:rFonts w:ascii="Times New Roman" w:eastAsia="Times New Roman" w:hAnsi="Times New Roman" w:cs="Times New Roman"/>
          <w:sz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B577A" w:rsidRDefault="0064677D">
      <w:pPr>
        <w:numPr>
          <w:ilvl w:val="0"/>
          <w:numId w:val="3"/>
        </w:numPr>
        <w:spacing w:after="144" w:line="268" w:lineRule="auto"/>
        <w:ind w:right="60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Hs: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sz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thang </w:t>
      </w:r>
      <w:proofErr w:type="spellStart"/>
      <w:r>
        <w:rPr>
          <w:rFonts w:ascii="Times New Roman" w:eastAsia="Times New Roman" w:hAnsi="Times New Roman" w:cs="Times New Roman"/>
          <w:sz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cỡ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bìa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giấy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8"/>
        </w:rPr>
        <w:t>kéo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cắt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giấy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B577A" w:rsidRDefault="0064677D">
      <w:pPr>
        <w:numPr>
          <w:ilvl w:val="0"/>
          <w:numId w:val="4"/>
        </w:numPr>
        <w:spacing w:after="4" w:line="256" w:lineRule="auto"/>
        <w:ind w:right="1179" w:hanging="468"/>
      </w:pPr>
      <w:r>
        <w:rPr>
          <w:rFonts w:ascii="Times New Roman" w:eastAsia="Times New Roman" w:hAnsi="Times New Roman" w:cs="Times New Roman"/>
          <w:b/>
          <w:sz w:val="28"/>
        </w:rPr>
        <w:t>CÁC HOẠT ĐỘNG DẠY HỌC CHỦ YẾU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</w:p>
    <w:tbl>
      <w:tblPr>
        <w:tblStyle w:val="TableGrid"/>
        <w:tblW w:w="9352" w:type="dxa"/>
        <w:tblInd w:w="288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3685"/>
      </w:tblGrid>
      <w:tr w:rsidR="000B577A">
        <w:trPr>
          <w:trHeight w:val="619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77A" w:rsidRDefault="0064677D">
            <w:pPr>
              <w:spacing w:after="0"/>
              <w:ind w:right="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GV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77A" w:rsidRDefault="0064677D">
            <w:pPr>
              <w:spacing w:after="0"/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HS </w:t>
            </w:r>
          </w:p>
        </w:tc>
      </w:tr>
      <w:tr w:rsidR="000B577A">
        <w:trPr>
          <w:trHeight w:val="5485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7A" w:rsidRDefault="0064677D" w:rsidP="0064677D">
            <w:pPr>
              <w:numPr>
                <w:ilvl w:val="0"/>
                <w:numId w:val="7"/>
              </w:numPr>
              <w:spacing w:after="0"/>
              <w:ind w:right="7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0B577A" w:rsidRDefault="0064677D">
            <w:pPr>
              <w:spacing w:after="37" w:line="257" w:lineRule="auto"/>
              <w:ind w:left="2" w:right="9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2-3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0B577A" w:rsidRDefault="0064677D" w:rsidP="0064677D">
            <w:pPr>
              <w:numPr>
                <w:ilvl w:val="0"/>
                <w:numId w:val="7"/>
              </w:numPr>
              <w:spacing w:after="3" w:line="276" w:lineRule="auto"/>
              <w:ind w:right="7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:rsidR="000B577A" w:rsidRDefault="0064677D">
            <w:pPr>
              <w:spacing w:after="0"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GV HD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hì</w:t>
            </w:r>
            <w:r>
              <w:rPr>
                <w:rFonts w:ascii="Times New Roman" w:eastAsia="Times New Roman" w:hAnsi="Times New Roman" w:cs="Times New Roman"/>
                <w:sz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b)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0" w:line="27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tam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4" w:line="273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-GVHD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tam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8"/>
              </w:numPr>
              <w:spacing w:after="144"/>
              <w:ind w:left="165"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8"/>
              </w:numPr>
              <w:spacing w:after="157"/>
              <w:ind w:left="165"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3-4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0B577A" w:rsidRDefault="0064677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7A" w:rsidRDefault="0064677D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9"/>
              </w:num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B577A" w:rsidRDefault="0064677D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0" w:line="278" w:lineRule="auto"/>
              <w:ind w:right="1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-HS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B577A">
        <w:trPr>
          <w:trHeight w:val="339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7A" w:rsidRDefault="0064677D">
            <w:pPr>
              <w:spacing w:after="2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1: </w:t>
            </w:r>
          </w:p>
          <w:p w:rsidR="000B577A" w:rsidRDefault="0064677D" w:rsidP="0064677D">
            <w:pPr>
              <w:numPr>
                <w:ilvl w:val="0"/>
                <w:numId w:val="10"/>
              </w:numPr>
              <w:spacing w:after="25"/>
              <w:ind w:left="165" w:hanging="16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B577A" w:rsidRDefault="0064677D" w:rsidP="0064677D">
            <w:pPr>
              <w:numPr>
                <w:ilvl w:val="0"/>
                <w:numId w:val="10"/>
              </w:numPr>
              <w:spacing w:after="27"/>
              <w:ind w:left="165"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1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B577A" w:rsidRDefault="0064677D" w:rsidP="0064677D">
            <w:pPr>
              <w:numPr>
                <w:ilvl w:val="0"/>
                <w:numId w:val="10"/>
              </w:numPr>
              <w:spacing w:after="24"/>
              <w:ind w:left="165"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B577A" w:rsidRDefault="0064677D" w:rsidP="0064677D">
            <w:pPr>
              <w:numPr>
                <w:ilvl w:val="0"/>
                <w:numId w:val="10"/>
              </w:numPr>
              <w:spacing w:after="24"/>
              <w:ind w:left="165"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B577A" w:rsidRDefault="0064677D" w:rsidP="0064677D">
            <w:pPr>
              <w:numPr>
                <w:ilvl w:val="0"/>
                <w:numId w:val="10"/>
              </w:numPr>
              <w:spacing w:after="147"/>
              <w:ind w:left="165"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B577A" w:rsidRDefault="0064677D">
            <w:pPr>
              <w:spacing w:after="14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11"/>
              </w:numPr>
              <w:spacing w:after="145"/>
              <w:ind w:left="165"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11"/>
              </w:numPr>
              <w:spacing w:after="0"/>
              <w:ind w:left="165" w:hanging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77A" w:rsidRDefault="0064677D" w:rsidP="0064677D">
            <w:pPr>
              <w:numPr>
                <w:ilvl w:val="0"/>
                <w:numId w:val="12"/>
              </w:num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B577A" w:rsidRDefault="0064677D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1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B577A" w:rsidRDefault="0064677D" w:rsidP="0064677D">
            <w:pPr>
              <w:numPr>
                <w:ilvl w:val="0"/>
                <w:numId w:val="12"/>
              </w:numPr>
              <w:spacing w:after="1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0B577A" w:rsidRDefault="00646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0B577A" w:rsidRDefault="0064677D">
      <w:pPr>
        <w:numPr>
          <w:ilvl w:val="0"/>
          <w:numId w:val="4"/>
        </w:numPr>
        <w:spacing w:after="185" w:line="256" w:lineRule="auto"/>
        <w:ind w:right="1179" w:hanging="468"/>
      </w:pPr>
      <w:r>
        <w:rPr>
          <w:rFonts w:ascii="Times New Roman" w:eastAsia="Times New Roman" w:hAnsi="Times New Roman" w:cs="Times New Roman"/>
          <w:b/>
          <w:sz w:val="28"/>
        </w:rPr>
        <w:t>ĐIỀU CHỈNH, BỔ SUNG SAU TIẾT DẠY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B577A" w:rsidRDefault="0064677D">
      <w:pPr>
        <w:spacing w:after="176" w:line="268" w:lineRule="auto"/>
        <w:ind w:left="278" w:right="6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…………………………………………………………………………………… </w:t>
      </w:r>
    </w:p>
    <w:p w:rsidR="000B577A" w:rsidRDefault="0064677D">
      <w:pPr>
        <w:spacing w:after="121" w:line="268" w:lineRule="auto"/>
        <w:ind w:left="278" w:right="6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………………………………………………………………………………… </w:t>
      </w:r>
    </w:p>
    <w:p w:rsidR="000B577A" w:rsidRDefault="0064677D">
      <w:pPr>
        <w:spacing w:after="0"/>
        <w:ind w:left="283" w:right="2576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0B577A" w:rsidSect="008C0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919" w:bottom="1442" w:left="1157" w:header="724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7D" w:rsidRDefault="0064677D">
      <w:pPr>
        <w:spacing w:after="0" w:line="240" w:lineRule="auto"/>
      </w:pPr>
      <w:r>
        <w:separator/>
      </w:r>
    </w:p>
  </w:endnote>
  <w:endnote w:type="continuationSeparator" w:id="0">
    <w:p w:rsidR="0064677D" w:rsidRDefault="0064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7A" w:rsidRDefault="000B57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7A" w:rsidRDefault="000B57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7A" w:rsidRDefault="000B57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7D" w:rsidRDefault="0064677D">
      <w:pPr>
        <w:spacing w:after="0" w:line="240" w:lineRule="auto"/>
      </w:pPr>
      <w:r>
        <w:separator/>
      </w:r>
    </w:p>
  </w:footnote>
  <w:footnote w:type="continuationSeparator" w:id="0">
    <w:p w:rsidR="0064677D" w:rsidRDefault="0064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7A" w:rsidRDefault="0064677D">
    <w:pPr>
      <w:tabs>
        <w:tab w:val="center" w:pos="6044"/>
        <w:tab w:val="center" w:pos="8766"/>
      </w:tabs>
      <w:spacing w:after="0"/>
    </w:pPr>
    <w:r>
      <w:tab/>
    </w:r>
    <w:r>
      <w:rPr>
        <w:rFonts w:ascii="Times New Roman" w:eastAsia="Times New Roman" w:hAnsi="Times New Roman" w:cs="Times New Roman"/>
        <w:i/>
        <w:sz w:val="28"/>
      </w:rPr>
      <w:t xml:space="preserve">ng </w:t>
    </w:r>
    <w:proofErr w:type="spellStart"/>
    <w:r>
      <w:rPr>
        <w:rFonts w:ascii="Times New Roman" w:eastAsia="Times New Roman" w:hAnsi="Times New Roman" w:cs="Times New Roman"/>
        <w:i/>
        <w:sz w:val="28"/>
      </w:rPr>
      <w:t>Tiểu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 h</w:t>
    </w:r>
    <w:r>
      <w:rPr>
        <w:rFonts w:ascii="Times New Roman" w:eastAsia="Times New Roman" w:hAnsi="Times New Roman" w:cs="Times New Roman"/>
        <w:i/>
        <w:sz w:val="28"/>
      </w:rPr>
      <w:tab/>
    </w:r>
    <w:r>
      <w:rPr>
        <w:i/>
        <w:sz w:val="28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7A" w:rsidRDefault="000B57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7A" w:rsidRDefault="0064677D">
    <w:pPr>
      <w:tabs>
        <w:tab w:val="center" w:pos="6044"/>
        <w:tab w:val="center" w:pos="8766"/>
      </w:tabs>
      <w:spacing w:after="0"/>
    </w:pPr>
    <w:r>
      <w:tab/>
    </w:r>
    <w:r>
      <w:rPr>
        <w:rFonts w:ascii="Times New Roman" w:eastAsia="Times New Roman" w:hAnsi="Times New Roman" w:cs="Times New Roman"/>
        <w:i/>
        <w:sz w:val="28"/>
      </w:rPr>
      <w:t xml:space="preserve">ng </w:t>
    </w:r>
    <w:proofErr w:type="spellStart"/>
    <w:r>
      <w:rPr>
        <w:rFonts w:ascii="Times New Roman" w:eastAsia="Times New Roman" w:hAnsi="Times New Roman" w:cs="Times New Roman"/>
        <w:i/>
        <w:sz w:val="28"/>
      </w:rPr>
      <w:t>Tiểu</w:t>
    </w:r>
    <w:proofErr w:type="spellEnd"/>
    <w:r>
      <w:rPr>
        <w:rFonts w:ascii="Times New Roman" w:eastAsia="Times New Roman" w:hAnsi="Times New Roman" w:cs="Times New Roman"/>
        <w:i/>
        <w:sz w:val="28"/>
      </w:rPr>
      <w:t xml:space="preserve"> h</w:t>
    </w:r>
    <w:r>
      <w:rPr>
        <w:rFonts w:ascii="Times New Roman" w:eastAsia="Times New Roman" w:hAnsi="Times New Roman" w:cs="Times New Roman"/>
        <w:i/>
        <w:sz w:val="28"/>
      </w:rPr>
      <w:tab/>
    </w:r>
    <w:r>
      <w:rPr>
        <w:i/>
        <w:sz w:val="28"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05B"/>
    <w:multiLevelType w:val="hybridMultilevel"/>
    <w:tmpl w:val="D87CA300"/>
    <w:lvl w:ilvl="0" w:tplc="C4F8D93A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808A6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00B210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D420AA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38B9AA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CA4C68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66936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4538C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CE6DC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D7EBD"/>
    <w:multiLevelType w:val="hybridMultilevel"/>
    <w:tmpl w:val="D88CF44E"/>
    <w:lvl w:ilvl="0" w:tplc="112654E0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A96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03D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A297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22D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41C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FCF7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A22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AC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DE3BC6"/>
    <w:multiLevelType w:val="hybridMultilevel"/>
    <w:tmpl w:val="B35E92EC"/>
    <w:lvl w:ilvl="0" w:tplc="CA942EE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C260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E96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0DF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9E20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0A9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26D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BE10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827D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A4670"/>
    <w:multiLevelType w:val="hybridMultilevel"/>
    <w:tmpl w:val="E7B841AE"/>
    <w:lvl w:ilvl="0" w:tplc="1E5866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985D7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76AF4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4564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A9EC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5A764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82DE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5A206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E72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EE11E7"/>
    <w:multiLevelType w:val="hybridMultilevel"/>
    <w:tmpl w:val="F612A39A"/>
    <w:lvl w:ilvl="0" w:tplc="E8E68812">
      <w:start w:val="3"/>
      <w:numFmt w:val="upperRoman"/>
      <w:lvlText w:val="%1."/>
      <w:lvlJc w:val="left"/>
      <w:pPr>
        <w:ind w:left="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0C51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4350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009F1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2AA7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CDD6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A4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9EBEB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69B5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821613"/>
    <w:multiLevelType w:val="hybridMultilevel"/>
    <w:tmpl w:val="F5CE8A26"/>
    <w:lvl w:ilvl="0" w:tplc="694A919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6C53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255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FEA7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7ED7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499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BE09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7275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851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29231D"/>
    <w:multiLevelType w:val="hybridMultilevel"/>
    <w:tmpl w:val="A97695C6"/>
    <w:lvl w:ilvl="0" w:tplc="692E8FF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2DE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E2EE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2E1C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4D1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885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229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A05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CEC7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C86058"/>
    <w:multiLevelType w:val="hybridMultilevel"/>
    <w:tmpl w:val="C4AEC766"/>
    <w:lvl w:ilvl="0" w:tplc="3F3079D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2D3A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969E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2896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6E0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D65C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DC57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A21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429C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C12DA5"/>
    <w:multiLevelType w:val="hybridMultilevel"/>
    <w:tmpl w:val="B30ED314"/>
    <w:lvl w:ilvl="0" w:tplc="42D2EF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8C6B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E0DCF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6B75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98902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B4B2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D73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3689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A386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BA08D4"/>
    <w:multiLevelType w:val="hybridMultilevel"/>
    <w:tmpl w:val="D99858DE"/>
    <w:lvl w:ilvl="0" w:tplc="B0486446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CADDCE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E3AE0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4AA2D2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FAD134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D8A49A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4C0AA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440B2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9AA4B2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B56A6A"/>
    <w:multiLevelType w:val="hybridMultilevel"/>
    <w:tmpl w:val="4CDAC624"/>
    <w:lvl w:ilvl="0" w:tplc="F816F5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2422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92021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A8752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8A29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C476E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22375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380A5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0A9D4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0438FE"/>
    <w:multiLevelType w:val="hybridMultilevel"/>
    <w:tmpl w:val="42E49358"/>
    <w:lvl w:ilvl="0" w:tplc="0BE48928">
      <w:start w:val="4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269EA">
      <w:start w:val="1"/>
      <w:numFmt w:val="lowerLetter"/>
      <w:lvlText w:val="%2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008F8">
      <w:start w:val="1"/>
      <w:numFmt w:val="lowerRoman"/>
      <w:lvlText w:val="%3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78394A">
      <w:start w:val="1"/>
      <w:numFmt w:val="decimal"/>
      <w:lvlText w:val="%4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26F2C">
      <w:start w:val="1"/>
      <w:numFmt w:val="lowerLetter"/>
      <w:lvlText w:val="%5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86BEC">
      <w:start w:val="1"/>
      <w:numFmt w:val="lowerRoman"/>
      <w:lvlText w:val="%6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8D6E4">
      <w:start w:val="1"/>
      <w:numFmt w:val="decimal"/>
      <w:lvlText w:val="%7"/>
      <w:lvlJc w:val="left"/>
      <w:pPr>
        <w:ind w:left="6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CE46F0">
      <w:start w:val="1"/>
      <w:numFmt w:val="lowerLetter"/>
      <w:lvlText w:val="%8"/>
      <w:lvlJc w:val="left"/>
      <w:pPr>
        <w:ind w:left="7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0CF46">
      <w:start w:val="1"/>
      <w:numFmt w:val="lowerRoman"/>
      <w:lvlText w:val="%9"/>
      <w:lvlJc w:val="left"/>
      <w:pPr>
        <w:ind w:left="8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367A8D"/>
    <w:multiLevelType w:val="hybridMultilevel"/>
    <w:tmpl w:val="6C429232"/>
    <w:lvl w:ilvl="0" w:tplc="05A6320E">
      <w:start w:val="3"/>
      <w:numFmt w:val="upperRoman"/>
      <w:lvlText w:val="%1.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C38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EE51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E4C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614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CA6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AE7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46E3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C71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7A"/>
    <w:rsid w:val="000B577A"/>
    <w:rsid w:val="0064677D"/>
    <w:rsid w:val="008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E39A0"/>
  <w15:docId w15:val="{C8A06871-E2CF-4104-866D-F4439E67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3"/>
      </w:numPr>
      <w:spacing w:after="4"/>
      <w:ind w:left="2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C0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019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KHÁNH </cp:lastModifiedBy>
  <cp:revision>2</cp:revision>
  <dcterms:created xsi:type="dcterms:W3CDTF">2025-02-11T08:18:00Z</dcterms:created>
  <dcterms:modified xsi:type="dcterms:W3CDTF">2025-02-11T08:18:00Z</dcterms:modified>
</cp:coreProperties>
</file>