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68B1" w:rsidRDefault="00B668B1" w:rsidP="00FE61F7">
      <w:pPr>
        <w:spacing w:after="0" w:line="360" w:lineRule="auto"/>
        <w:jc w:val="center"/>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CHƯƠNG 5: NƯỚC VĂN LANG, ÂU LẠC</w:t>
      </w:r>
    </w:p>
    <w:p w:rsidR="00FE61F7" w:rsidRPr="00DC2ABF" w:rsidRDefault="00FE61F7" w:rsidP="00FE61F7">
      <w:pPr>
        <w:spacing w:after="0" w:line="360" w:lineRule="auto"/>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Tiết 28,29,30:</w:t>
      </w:r>
      <w:bookmarkStart w:id="0" w:name="_GoBack"/>
      <w:bookmarkEnd w:id="0"/>
    </w:p>
    <w:p w:rsidR="00B668B1" w:rsidRPr="00DC2ABF" w:rsidRDefault="00B668B1" w:rsidP="00FE61F7">
      <w:pPr>
        <w:pStyle w:val="Heading1"/>
        <w:spacing w:before="0" w:line="360" w:lineRule="auto"/>
        <w:jc w:val="center"/>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BÀI 12: NƯỚC VĂN LANG</w:t>
      </w:r>
    </w:p>
    <w:p w:rsidR="002E5647" w:rsidRPr="00FE61F7" w:rsidRDefault="00FE61F7" w:rsidP="00FE61F7">
      <w:pPr>
        <w:spacing w:after="0"/>
        <w:jc w:val="center"/>
        <w:rPr>
          <w:rFonts w:ascii="Times New Roman" w:hAnsi="Times New Roman" w:cs="Times New Roman"/>
          <w:sz w:val="28"/>
          <w:szCs w:val="28"/>
        </w:rPr>
      </w:pPr>
      <w:r>
        <w:rPr>
          <w:rFonts w:ascii="Times New Roman" w:hAnsi="Times New Roman" w:cs="Times New Roman"/>
          <w:sz w:val="28"/>
          <w:szCs w:val="28"/>
        </w:rPr>
        <w:t>(</w:t>
      </w:r>
      <w:r w:rsidR="002E5647" w:rsidRPr="00C52EB1">
        <w:rPr>
          <w:rFonts w:ascii="Times New Roman" w:hAnsi="Times New Roman" w:cs="Times New Roman"/>
          <w:sz w:val="28"/>
          <w:szCs w:val="28"/>
        </w:rPr>
        <w:t xml:space="preserve">Thời gian thực hiện: </w:t>
      </w:r>
      <w:r w:rsidR="002E5647">
        <w:rPr>
          <w:rFonts w:ascii="Times New Roman" w:hAnsi="Times New Roman" w:cs="Times New Roman"/>
          <w:sz w:val="28"/>
          <w:szCs w:val="28"/>
          <w:lang w:val="vi-VN"/>
        </w:rPr>
        <w:t xml:space="preserve"> 3</w:t>
      </w:r>
      <w:r w:rsidR="002E5647" w:rsidRPr="00C52EB1">
        <w:rPr>
          <w:rFonts w:ascii="Times New Roman" w:hAnsi="Times New Roman" w:cs="Times New Roman"/>
          <w:sz w:val="28"/>
          <w:szCs w:val="28"/>
          <w:lang w:val="vi-VN"/>
        </w:rPr>
        <w:t xml:space="preserve"> tiết</w:t>
      </w:r>
      <w:r>
        <w:rPr>
          <w:rFonts w:ascii="Times New Roman" w:hAnsi="Times New Roman" w:cs="Times New Roman"/>
          <w:sz w:val="28"/>
          <w:szCs w:val="28"/>
        </w:rPr>
        <w:t>)</w:t>
      </w:r>
    </w:p>
    <w:p w:rsidR="00B668B1" w:rsidRPr="00DC2ABF" w:rsidRDefault="00B668B1" w:rsidP="00FE61F7">
      <w:pPr>
        <w:spacing w:after="0" w:line="360" w:lineRule="auto"/>
        <w:jc w:val="both"/>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I. MỤC TIÊU</w:t>
      </w:r>
    </w:p>
    <w:p w:rsidR="00B668B1" w:rsidRPr="00DC2ABF" w:rsidRDefault="00B668B1" w:rsidP="00FE61F7">
      <w:pPr>
        <w:spacing w:after="0" w:line="360" w:lineRule="auto"/>
        <w:jc w:val="both"/>
        <w:rPr>
          <w:rFonts w:ascii="Times New Roman" w:hAnsi="Times New Roman" w:cs="Times New Roman"/>
          <w:b/>
          <w:color w:val="000000" w:themeColor="text1"/>
          <w:sz w:val="28"/>
          <w:szCs w:val="28"/>
        </w:rPr>
      </w:pPr>
      <w:r w:rsidRPr="00DC2ABF">
        <w:rPr>
          <w:rFonts w:ascii="Times New Roman" w:hAnsi="Times New Roman" w:cs="Times New Roman"/>
          <w:b/>
          <w:color w:val="000000" w:themeColor="text1"/>
          <w:sz w:val="28"/>
          <w:szCs w:val="28"/>
        </w:rPr>
        <w:t>1. Về kiến thức</w:t>
      </w:r>
    </w:p>
    <w:p w:rsidR="00B668B1" w:rsidRPr="00DC2ABF" w:rsidRDefault="00B668B1" w:rsidP="00FE61F7">
      <w:pPr>
        <w:pStyle w:val="ListParagraph"/>
        <w:numPr>
          <w:ilvl w:val="0"/>
          <w:numId w:val="3"/>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Nêu được khoảng thời gian thành lập và xác định được phạm vi lãnh thổ của nước Văn Lang.</w:t>
      </w:r>
    </w:p>
    <w:p w:rsidR="00B668B1" w:rsidRPr="00DC2ABF" w:rsidRDefault="00B668B1" w:rsidP="00FE61F7">
      <w:pPr>
        <w:pStyle w:val="ListParagraph"/>
        <w:numPr>
          <w:ilvl w:val="0"/>
          <w:numId w:val="3"/>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Trình bày được tổ chức nhà nước Văn Lang.</w:t>
      </w:r>
    </w:p>
    <w:p w:rsidR="00B668B1" w:rsidRDefault="00B668B1" w:rsidP="00FE61F7">
      <w:pPr>
        <w:pStyle w:val="ListParagraph"/>
        <w:numPr>
          <w:ilvl w:val="0"/>
          <w:numId w:val="3"/>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rPr>
        <w:t xml:space="preserve">Mô tả đời sống vật chất và tinh thần của cư dân Văn Lang. </w:t>
      </w:r>
    </w:p>
    <w:p w:rsidR="00FE61F7" w:rsidRPr="00FE61F7" w:rsidRDefault="00FE61F7" w:rsidP="00FE61F7">
      <w:pPr>
        <w:spacing w:after="0" w:line="360" w:lineRule="auto"/>
        <w:ind w:left="360"/>
        <w:jc w:val="both"/>
        <w:rPr>
          <w:rFonts w:ascii="Times New Roman" w:hAnsi="Times New Roman" w:cs="Times New Roman"/>
          <w:color w:val="000000" w:themeColor="text1"/>
          <w:sz w:val="28"/>
          <w:szCs w:val="28"/>
        </w:rPr>
      </w:pPr>
      <w:r w:rsidRPr="00FE61F7">
        <w:rPr>
          <w:rFonts w:ascii="Times New Roman" w:hAnsi="Times New Roman" w:cs="Times New Roman"/>
          <w:b/>
          <w:color w:val="000000" w:themeColor="text1"/>
          <w:sz w:val="28"/>
          <w:szCs w:val="28"/>
        </w:rPr>
        <w:t>*HSKT</w:t>
      </w:r>
      <w:r>
        <w:rPr>
          <w:rFonts w:ascii="Times New Roman" w:hAnsi="Times New Roman" w:cs="Times New Roman"/>
          <w:color w:val="000000" w:themeColor="text1"/>
          <w:sz w:val="28"/>
          <w:szCs w:val="28"/>
        </w:rPr>
        <w:t>: Nêu được những nét chính về thời gian thành lập, sơ đồ tổ chức nhà nước, đời sống vật chất và tinh thần của nhà nước Văn Lang.</w:t>
      </w:r>
    </w:p>
    <w:p w:rsidR="00B668B1" w:rsidRPr="00DC2ABF" w:rsidRDefault="00B668B1" w:rsidP="00FE61F7">
      <w:p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b/>
          <w:color w:val="000000" w:themeColor="text1"/>
          <w:sz w:val="28"/>
          <w:szCs w:val="28"/>
        </w:rPr>
        <w:t>2. Năng lực</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rPr>
        <w:t xml:space="preserve">Năng lực chung: </w:t>
      </w:r>
    </w:p>
    <w:p w:rsidR="00B668B1" w:rsidRPr="00FE61F7" w:rsidRDefault="00B668B1" w:rsidP="00FE61F7">
      <w:pPr>
        <w:pStyle w:val="ListParagraph"/>
        <w:numPr>
          <w:ilvl w:val="0"/>
          <w:numId w:val="30"/>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rPr>
        <w:t>Tự thực hiện nhiệm vụ học tập một cách độc lập; góp phần phát triển năng lực giao tiếp và hợp tác thông qua hoạt động nhóm và trao đổi với GV. HS giải quyết được những nhiệm vụ học tập và thể hiện được sự sáng tạo.</w:t>
      </w:r>
    </w:p>
    <w:p w:rsidR="00FE61F7" w:rsidRPr="00FE61F7" w:rsidRDefault="00FE61F7" w:rsidP="00FE61F7">
      <w:pPr>
        <w:spacing w:after="0" w:line="360" w:lineRule="auto"/>
        <w:ind w:left="360"/>
        <w:jc w:val="both"/>
        <w:rPr>
          <w:rFonts w:ascii="Times New Roman" w:hAnsi="Times New Roman" w:cs="Times New Roman"/>
          <w:color w:val="000000" w:themeColor="text1"/>
          <w:sz w:val="28"/>
          <w:szCs w:val="28"/>
          <w:lang w:val="fr-FR"/>
        </w:rPr>
      </w:pPr>
      <w:r w:rsidRPr="00FE61F7">
        <w:rPr>
          <w:rFonts w:ascii="Times New Roman" w:hAnsi="Times New Roman" w:cs="Times New Roman"/>
          <w:b/>
          <w:color w:val="000000" w:themeColor="text1"/>
          <w:sz w:val="28"/>
          <w:szCs w:val="28"/>
        </w:rPr>
        <w:t>*HSKT</w:t>
      </w:r>
      <w:r>
        <w:rPr>
          <w:rFonts w:ascii="Times New Roman" w:hAnsi="Times New Roman" w:cs="Times New Roman"/>
          <w:b/>
          <w:color w:val="000000" w:themeColor="text1"/>
          <w:sz w:val="28"/>
          <w:szCs w:val="28"/>
        </w:rPr>
        <w:t xml:space="preserve">: </w:t>
      </w:r>
      <w:r w:rsidRPr="00FE61F7">
        <w:rPr>
          <w:rFonts w:ascii="Times New Roman" w:hAnsi="Times New Roman" w:cs="Times New Roman"/>
          <w:color w:val="000000" w:themeColor="text1"/>
          <w:sz w:val="28"/>
          <w:szCs w:val="28"/>
        </w:rPr>
        <w:t>Hợp tác</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Năng lực riêng: </w:t>
      </w:r>
    </w:p>
    <w:p w:rsidR="00B668B1" w:rsidRPr="00DC2ABF" w:rsidRDefault="00B668B1" w:rsidP="00FE61F7">
      <w:pPr>
        <w:pStyle w:val="ListParagraph"/>
        <w:numPr>
          <w:ilvl w:val="0"/>
          <w:numId w:val="21"/>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lang w:val="fr-FR"/>
        </w:rPr>
        <w:t>Tìm hiểu nội dung của bài học thông qua kênh chữ, tranh ảnh, lược đồ, sơ đồ, hình ảnh minh họa, tư liệu và các câu hỏi trong SGK.</w:t>
      </w:r>
    </w:p>
    <w:p w:rsidR="00B668B1" w:rsidRPr="00DC2ABF" w:rsidRDefault="00B668B1" w:rsidP="00FE61F7">
      <w:pPr>
        <w:pStyle w:val="ListParagraph"/>
        <w:numPr>
          <w:ilvl w:val="0"/>
          <w:numId w:val="21"/>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lang w:val="fr-FR"/>
        </w:rPr>
        <w:t>Nhận thức đúng về thời đại Hùng Vương trong lịch sử.</w:t>
      </w:r>
    </w:p>
    <w:p w:rsidR="00B668B1" w:rsidRPr="00DC2ABF" w:rsidRDefault="00B668B1" w:rsidP="00FE61F7">
      <w:pPr>
        <w:pStyle w:val="ListParagraph"/>
        <w:numPr>
          <w:ilvl w:val="0"/>
          <w:numId w:val="21"/>
        </w:numPr>
        <w:spacing w:after="0" w:line="360" w:lineRule="auto"/>
        <w:jc w:val="both"/>
        <w:rPr>
          <w:rFonts w:ascii="Times New Roman" w:hAnsi="Times New Roman" w:cs="Times New Roman"/>
          <w:color w:val="000000" w:themeColor="text1"/>
          <w:sz w:val="28"/>
          <w:szCs w:val="28"/>
        </w:rPr>
      </w:pPr>
      <w:r w:rsidRPr="00DC2ABF">
        <w:rPr>
          <w:rFonts w:ascii="Times New Roman" w:hAnsi="Times New Roman" w:cs="Times New Roman"/>
          <w:color w:val="000000" w:themeColor="text1"/>
          <w:sz w:val="28"/>
          <w:szCs w:val="28"/>
          <w:lang w:val="fr-FR"/>
        </w:rPr>
        <w:t xml:space="preserve">Biết so sánh, liên hệ đời sống vật chất, tinh thần, các phong tục, tập quán, tín ngưỡng của cư dân Văn Lang với cuộc sống hiện tại. </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3. Phẩm chất</w:t>
      </w:r>
    </w:p>
    <w:p w:rsidR="00B668B1" w:rsidRPr="00DC2ABF" w:rsidRDefault="00B668B1" w:rsidP="00FE61F7">
      <w:pPr>
        <w:pStyle w:val="ListParagraph"/>
        <w:numPr>
          <w:ilvl w:val="0"/>
          <w:numId w:val="5"/>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Giáo dục lòng tự hào, biết ơn công lao dựng nước của các Vua Hùng; bồi dưỡng ý thức về cội nguồn dân tộc, trách nhiệm của bản thân đối với sự phát triển đất nước.</w:t>
      </w:r>
    </w:p>
    <w:p w:rsidR="00B668B1" w:rsidRDefault="00B668B1" w:rsidP="00FE61F7">
      <w:pPr>
        <w:pStyle w:val="ListParagraph"/>
        <w:numPr>
          <w:ilvl w:val="0"/>
          <w:numId w:val="5"/>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Biết giữ gìn di tích lịch sử thời Hùng Vương và những giá trị vật chất, tinh thần cũng như truyền thống, phong tục, tập quán của tổ tiên để lại. </w:t>
      </w:r>
    </w:p>
    <w:p w:rsidR="00FE61F7" w:rsidRPr="00FE61F7" w:rsidRDefault="00FE61F7" w:rsidP="00FE61F7">
      <w:pPr>
        <w:spacing w:after="0" w:line="360" w:lineRule="auto"/>
        <w:jc w:val="both"/>
        <w:rPr>
          <w:rFonts w:ascii="Times New Roman" w:hAnsi="Times New Roman" w:cs="Times New Roman"/>
          <w:color w:val="000000" w:themeColor="text1"/>
          <w:sz w:val="28"/>
          <w:szCs w:val="28"/>
          <w:lang w:val="fr-FR"/>
        </w:rPr>
      </w:pPr>
      <w:r w:rsidRPr="00FE61F7">
        <w:rPr>
          <w:rFonts w:ascii="Times New Roman" w:hAnsi="Times New Roman" w:cs="Times New Roman"/>
          <w:b/>
          <w:color w:val="000000" w:themeColor="text1"/>
          <w:sz w:val="28"/>
          <w:szCs w:val="28"/>
        </w:rPr>
        <w:lastRenderedPageBreak/>
        <w:t>*HSKT</w:t>
      </w:r>
      <w:r>
        <w:rPr>
          <w:rFonts w:ascii="Times New Roman" w:hAnsi="Times New Roman" w:cs="Times New Roman"/>
          <w:b/>
          <w:color w:val="000000" w:themeColor="text1"/>
          <w:sz w:val="28"/>
          <w:szCs w:val="28"/>
        </w:rPr>
        <w:t xml:space="preserve">: </w:t>
      </w:r>
      <w:r w:rsidRPr="00FE61F7">
        <w:rPr>
          <w:rFonts w:ascii="Times New Roman" w:hAnsi="Times New Roman" w:cs="Times New Roman"/>
          <w:color w:val="000000" w:themeColor="text1"/>
          <w:sz w:val="28"/>
          <w:szCs w:val="28"/>
        </w:rPr>
        <w:t>Chăm chỉ.</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II. THIẾT BỊ DẠY HỌC VÀ HỌC LIỆU</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1. Đối với giáo viên</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Giáo án, SGV, SGK Lịch sử và Địa lí 6. </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Lược đồ, sơ đồ, các tranh, ảnh liên quan đến bài học.</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Các truyện cổ tích, truyền thuyết liên quan đến bài học: Sơn Tinh Thủy Tinh, Chử Đồng Tử và Tiên Dung; Thánh Gióng, Bánh chưng bánh giày. </w:t>
      </w:r>
    </w:p>
    <w:p w:rsidR="00B668B1" w:rsidRPr="00DC2ABF" w:rsidRDefault="00B668B1" w:rsidP="00FE61F7">
      <w:pPr>
        <w:pStyle w:val="ListParagraph"/>
        <w:numPr>
          <w:ilvl w:val="0"/>
          <w:numId w:val="1"/>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Máy tính, máy chiếu (nếu có).</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2. Đối với học sinh</w:t>
      </w:r>
    </w:p>
    <w:p w:rsidR="00B668B1" w:rsidRPr="00DC2ABF" w:rsidRDefault="00B668B1" w:rsidP="00FE61F7">
      <w:pPr>
        <w:pStyle w:val="ListParagraph"/>
        <w:numPr>
          <w:ilvl w:val="0"/>
          <w:numId w:val="2"/>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SGK Lịch sử và Địa lí 6. </w:t>
      </w:r>
    </w:p>
    <w:p w:rsidR="00B668B1" w:rsidRPr="00DC2ABF" w:rsidRDefault="00B668B1" w:rsidP="00FE61F7">
      <w:pPr>
        <w:pStyle w:val="ListParagraph"/>
        <w:numPr>
          <w:ilvl w:val="0"/>
          <w:numId w:val="2"/>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Tranh ảnh, tư liệu sưu tầm liên quan đến bài học (nếu có) và dụng cụ học tập theo yêu cầu của GV.</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III. TIẾN TRÌNH DẠY HỌC</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A. HOẠT ĐỘNG KHỞI ĐỘNG</w:t>
      </w:r>
      <w:r w:rsidR="00FE61F7">
        <w:rPr>
          <w:rFonts w:ascii="Times New Roman" w:hAnsi="Times New Roman" w:cs="Times New Roman"/>
          <w:b/>
          <w:color w:val="000000" w:themeColor="text1"/>
          <w:sz w:val="28"/>
          <w:szCs w:val="28"/>
          <w:lang w:val="fr-FR"/>
        </w:rPr>
        <w:t xml:space="preserve"> (5p)</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sv-SE"/>
        </w:rPr>
      </w:pPr>
      <w:r w:rsidRPr="00DC2ABF">
        <w:rPr>
          <w:rFonts w:ascii="Times New Roman" w:hAnsi="Times New Roman" w:cs="Times New Roman"/>
          <w:b/>
          <w:color w:val="000000" w:themeColor="text1"/>
          <w:sz w:val="28"/>
          <w:szCs w:val="28"/>
          <w:lang w:val="fr-FR"/>
        </w:rPr>
        <w:t xml:space="preserve">a. Mục tiêu: </w:t>
      </w:r>
      <w:r w:rsidRPr="00DC2ABF">
        <w:rPr>
          <w:rFonts w:ascii="Times New Roman" w:hAnsi="Times New Roman" w:cs="Times New Roman"/>
          <w:bCs/>
          <w:color w:val="000000" w:themeColor="text1"/>
          <w:sz w:val="28"/>
          <w:szCs w:val="28"/>
          <w:lang w:val="nl-NL"/>
        </w:rPr>
        <w:t>Tạo tâm thế hứng thú cho học sinh và từng bước làm quen bài học.</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nl-NL"/>
        </w:rPr>
        <w:t>HS lắng nghe và tiếp thu kiến thức.</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d. Tổ chức thực hiện: </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i/>
          <w:color w:val="000000" w:themeColor="text1"/>
          <w:sz w:val="28"/>
          <w:szCs w:val="28"/>
          <w:lang w:val="fr-FR"/>
        </w:rPr>
        <w:t xml:space="preserve">- GV đặt vấn đề: </w:t>
      </w:r>
      <w:r w:rsidRPr="00DC2ABF">
        <w:rPr>
          <w:rFonts w:ascii="Times New Roman" w:hAnsi="Times New Roman" w:cs="Times New Roman"/>
          <w:color w:val="000000" w:themeColor="text1"/>
          <w:sz w:val="28"/>
          <w:szCs w:val="28"/>
          <w:lang w:val="fr-FR"/>
        </w:rPr>
        <w:t xml:space="preserve">Dân tộc Việt Nam có bề dày hàng ngàn năm lịch sử. Trong tâm linh và tình cảmcủa những người dân đất Việt, cha Lạc Long Quân và mẹ Âu Cơ là khởi nguồn của dân tộc và các vua Hùng là những người có công dựng nước. Người Việt có câu “Cây có cội, nước có nguồn”,  ngay từ khi mới đi học, chúng ta đã biết đến đạo lí “uống nước nhớ nguồn” “cỏ cây từ đất nẻsinh ra, con người thì phải có tổ tiên ông bà”. Tìm hiểu, nghiên cứu lịch sử nước nhà là cách thểhiện lòng yêu nước, trách nhiệm với tổ tiên, với nòi giống, với quốc gia. Trong bài học hôm nay - Bài 12: Nhà nước Văn Lang chúng ta sẽ tìm hiểu về khoảng thời gian thành lập, tổ chức nhà nước và tìm hiểu về đời sống vật chất và tinh thần của cư dân Văn Lang. </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 HOẠT ĐỘNG HÌNH THÀNH KIẾN THỨC</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1: Sự ra đời nhà nước Văn Lang</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 xml:space="preserve">a. Mục tiêu: </w:t>
      </w:r>
      <w:r w:rsidRPr="00DC2ABF">
        <w:rPr>
          <w:rFonts w:ascii="Times New Roman" w:hAnsi="Times New Roman" w:cs="Times New Roman"/>
          <w:color w:val="000000" w:themeColor="text1"/>
          <w:sz w:val="28"/>
          <w:szCs w:val="28"/>
          <w:lang w:val="fr-FR"/>
        </w:rPr>
        <w:t xml:space="preserve">Thông qua hoạt động, HS nêu được khoảng thời gian thành lập và xác định được phạm vi lãnh thổ của nước Văn Lang. </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và trả lời câu hỏi.</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nhóm và trả lời câu hỏi. </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B668B1" w:rsidRPr="00DC2ABF" w:rsidTr="000A7E63">
        <w:tc>
          <w:tcPr>
            <w:tcW w:w="585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B668B1" w:rsidRPr="00DC2ABF" w:rsidTr="000A7E63">
        <w:tc>
          <w:tcPr>
            <w:tcW w:w="585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noProof/>
                <w:color w:val="000000" w:themeColor="text1"/>
                <w:sz w:val="28"/>
                <w:szCs w:val="28"/>
              </w:rPr>
              <w:drawing>
                <wp:anchor distT="0" distB="0" distL="114300" distR="114300" simplePos="0" relativeHeight="251662336" behindDoc="0" locked="0" layoutInCell="1" allowOverlap="1">
                  <wp:simplePos x="0" y="0"/>
                  <wp:positionH relativeFrom="column">
                    <wp:posOffset>725170</wp:posOffset>
                  </wp:positionH>
                  <wp:positionV relativeFrom="paragraph">
                    <wp:posOffset>1778173</wp:posOffset>
                  </wp:positionV>
                  <wp:extent cx="2033905" cy="1140460"/>
                  <wp:effectExtent l="0" t="0" r="4445" b="2540"/>
                  <wp:wrapThrough wrapText="bothSides">
                    <wp:wrapPolygon edited="0">
                      <wp:start x="0" y="0"/>
                      <wp:lineTo x="0" y="21287"/>
                      <wp:lineTo x="21445" y="21287"/>
                      <wp:lineTo x="21445" y="0"/>
                      <wp:lineTo x="0" y="0"/>
                    </wp:wrapPolygon>
                  </wp:wrapThrough>
                  <wp:docPr id="135" name="Picture 135" descr="C:\Users\HP\OneDrive\Desktop\Screenshot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OneDrive\Desktop\Screenshot_3.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33905" cy="1140460"/>
                          </a:xfrm>
                          <a:prstGeom prst="rect">
                            <a:avLst/>
                          </a:prstGeom>
                          <a:noFill/>
                          <a:ln>
                            <a:noFill/>
                          </a:ln>
                        </pic:spPr>
                      </pic:pic>
                    </a:graphicData>
                  </a:graphic>
                </wp:anchor>
              </w:drawing>
            </w:r>
            <w:r w:rsidRPr="00DC2ABF">
              <w:rPr>
                <w:rFonts w:ascii="Times New Roman" w:hAnsi="Times New Roman" w:cs="Times New Roman"/>
                <w:noProof/>
                <w:color w:val="000000" w:themeColor="text1"/>
                <w:sz w:val="28"/>
                <w:szCs w:val="28"/>
              </w:rPr>
              <w:drawing>
                <wp:anchor distT="0" distB="0" distL="114300" distR="114300" simplePos="0" relativeHeight="251661312" behindDoc="0" locked="0" layoutInCell="1" allowOverlap="1">
                  <wp:simplePos x="0" y="0"/>
                  <wp:positionH relativeFrom="column">
                    <wp:posOffset>1760509</wp:posOffset>
                  </wp:positionH>
                  <wp:positionV relativeFrom="paragraph">
                    <wp:posOffset>549217</wp:posOffset>
                  </wp:positionV>
                  <wp:extent cx="1631315" cy="1120140"/>
                  <wp:effectExtent l="0" t="0" r="6985" b="3810"/>
                  <wp:wrapThrough wrapText="bothSides">
                    <wp:wrapPolygon edited="0">
                      <wp:start x="0" y="0"/>
                      <wp:lineTo x="0" y="21306"/>
                      <wp:lineTo x="21440" y="21306"/>
                      <wp:lineTo x="21440" y="0"/>
                      <wp:lineTo x="0" y="0"/>
                    </wp:wrapPolygon>
                  </wp:wrapThrough>
                  <wp:docPr id="136" name="Picture 136" descr="C:\Users\HP\OneDrive\Desktop\Screenshot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OneDrive\Desktop\Screenshot_2.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31315" cy="1120140"/>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GV yêu cầu HS quan sát 3 bức tranh Con rồng cháu, Sơn Tinh Thủy Tinh, Thánh Gióng: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0288" behindDoc="0" locked="0" layoutInCell="1" allowOverlap="1">
                  <wp:simplePos x="0" y="0"/>
                  <wp:positionH relativeFrom="column">
                    <wp:posOffset>-65058</wp:posOffset>
                  </wp:positionH>
                  <wp:positionV relativeFrom="paragraph">
                    <wp:posOffset>69908</wp:posOffset>
                  </wp:positionV>
                  <wp:extent cx="1641475" cy="1094740"/>
                  <wp:effectExtent l="0" t="0" r="0" b="0"/>
                  <wp:wrapThrough wrapText="bothSides">
                    <wp:wrapPolygon edited="0">
                      <wp:start x="0" y="0"/>
                      <wp:lineTo x="0" y="21049"/>
                      <wp:lineTo x="21308" y="21049"/>
                      <wp:lineTo x="21308" y="0"/>
                      <wp:lineTo x="0" y="0"/>
                    </wp:wrapPolygon>
                  </wp:wrapThrough>
                  <wp:docPr id="137" name="Picture 137" descr="C:\Users\HP\OneDrive\Desktop\Screenshot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OneDrive\Desktop\Screenshot_1.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41475" cy="1094740"/>
                          </a:xfrm>
                          <a:prstGeom prst="rect">
                            <a:avLst/>
                          </a:prstGeom>
                          <a:noFill/>
                          <a:ln>
                            <a:noFill/>
                          </a:ln>
                        </pic:spPr>
                      </pic:pic>
                    </a:graphicData>
                  </a:graphic>
                </wp:anchor>
              </w:drawing>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fr-FR"/>
              </w:rPr>
              <w:t>-</w:t>
            </w:r>
            <w:r w:rsidRPr="00DC2ABF">
              <w:rPr>
                <w:rFonts w:ascii="Times New Roman" w:hAnsi="Times New Roman" w:cs="Times New Roman"/>
                <w:color w:val="000000" w:themeColor="text1"/>
                <w:sz w:val="28"/>
                <w:szCs w:val="28"/>
                <w:lang w:val="nl-NL"/>
              </w:rPr>
              <w:t xml:space="preserve"> GV chia HS thành các nhóm, yêu cầu HS thảo luận, trả lời câu hỏi vào Phiếu học tập số 1: Em hãy phân biệt huyền thoại lịch sử và sự thật lịch sử về sự ra đời của nhà nước Văn Lang, đánh dấu (x) vào ô tương ứng:</w:t>
            </w:r>
          </w:p>
          <w:tbl>
            <w:tblPr>
              <w:tblStyle w:val="TableGrid"/>
              <w:tblW w:w="0" w:type="auto"/>
              <w:tblLook w:val="04A0" w:firstRow="1" w:lastRow="0" w:firstColumn="1" w:lastColumn="0" w:noHBand="0" w:noVBand="1"/>
            </w:tblPr>
            <w:tblGrid>
              <w:gridCol w:w="3127"/>
              <w:gridCol w:w="1103"/>
              <w:gridCol w:w="967"/>
            </w:tblGrid>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636"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nl-NL"/>
                    </w:rPr>
                  </w:pPr>
                  <w:r w:rsidRPr="00DC2ABF">
                    <w:rPr>
                      <w:rFonts w:ascii="Times New Roman" w:hAnsi="Times New Roman" w:cs="Times New Roman"/>
                      <w:b/>
                      <w:color w:val="000000" w:themeColor="text1"/>
                      <w:sz w:val="28"/>
                      <w:szCs w:val="28"/>
                      <w:lang w:val="nl-NL"/>
                    </w:rPr>
                    <w:t>Truyền thuyết</w:t>
                  </w:r>
                </w:p>
              </w:tc>
              <w:tc>
                <w:tcPr>
                  <w:tcW w:w="967"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nl-NL"/>
                    </w:rPr>
                  </w:pPr>
                  <w:r w:rsidRPr="00DC2ABF">
                    <w:rPr>
                      <w:rFonts w:ascii="Times New Roman" w:hAnsi="Times New Roman" w:cs="Times New Roman"/>
                      <w:b/>
                      <w:color w:val="000000" w:themeColor="text1"/>
                      <w:sz w:val="28"/>
                      <w:szCs w:val="28"/>
                      <w:lang w:val="nl-NL"/>
                    </w:rPr>
                    <w:t>Lịch sử</w:t>
                  </w: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Con rồng cháu tiên</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Hùng Vương - vua nước Văn Lang</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Di tích làng Cả</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lastRenderedPageBreak/>
                    <w:t>Kháng chiến chống quân Tần (214-208 TCN)</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Sơn Tinh Thủy Tinh</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r w:rsidR="00B668B1" w:rsidRPr="00DC2ABF" w:rsidTr="000A7E63">
              <w:tc>
                <w:tcPr>
                  <w:tcW w:w="312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Thánh Gióng</w:t>
                  </w:r>
                </w:p>
              </w:tc>
              <w:tc>
                <w:tcPr>
                  <w:tcW w:w="636"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6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r>
          </w:tbl>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yêu cầu HS đọc thông tin mục 1 SGK trang 57 và trả lời câu hỏi:</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Nhà nước Văn Lang ra đời vào khoảng thời gian nào?</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Lãnh thổ chủ yếu của nước Văn Lang thuộc khu vực nào của Việt Nam hiện nay.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mở rộng kiến thức: Do sự phát triển của công cụ đồng và sắt nên đời sống sản xuất có sự chuyển biến, cùng với nhu cầu làm thuỷ lợi (thể hiện qua truyền thuyết Sơn Tinh  Thuỷ Tinh) và chống ngoại xâm (thể hiện qua truyền thuyết Thánh Giáng) đã thúc đẩy sự ra đời Nhà nước đầu tiên - Nhà nước Văn Lang. Đây là điểm tương đồng với sự hình thành các nhà nước phương Đông khác.</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Sự ra đời của  nhà nước Văn Lang đã mở ra thời kì dựng nước đầu tiên trong lịch sử dân tộc. Là dấu mốc kết thúc thời kì nguyên thủy trên đất nước Việt Nam, tạo cơ sở, tiền đề cho sự hình thành và phát triển nền văn minh của thời kì dựng nước trong lịch sử Việt Nam.</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Nhà nước Văn Lang ra đời - mốc đánh dấu lịch sử dựng nước của người Việt, phù hợp với những bằng chứng khảo cổ học (văn hoá Đông Sơn), những mốc thời gian khác như “cách đây 4.000 năm” hoặc “nước ta có lịch sử 4.000 năm dựng nước” là không hợp lí.</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Bước 2: HS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 chuyển sang nội dung mới.</w:t>
            </w:r>
          </w:p>
        </w:tc>
        <w:tc>
          <w:tcPr>
            <w:tcW w:w="450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1. Sự ra đời nhà nước Văn Lang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Kết quả Phiếu học tập số 1:</w:t>
            </w:r>
          </w:p>
          <w:tbl>
            <w:tblPr>
              <w:tblStyle w:val="TableGrid"/>
              <w:tblW w:w="0" w:type="auto"/>
              <w:tblLook w:val="04A0" w:firstRow="1" w:lastRow="0" w:firstColumn="1" w:lastColumn="0" w:noHBand="0" w:noVBand="1"/>
            </w:tblPr>
            <w:tblGrid>
              <w:gridCol w:w="2323"/>
              <w:gridCol w:w="1103"/>
              <w:gridCol w:w="848"/>
            </w:tblGrid>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p>
              </w:tc>
              <w:tc>
                <w:tcPr>
                  <w:tcW w:w="918"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nl-NL"/>
                    </w:rPr>
                  </w:pPr>
                  <w:r w:rsidRPr="00DC2ABF">
                    <w:rPr>
                      <w:rFonts w:ascii="Times New Roman" w:hAnsi="Times New Roman" w:cs="Times New Roman"/>
                      <w:b/>
                      <w:color w:val="000000" w:themeColor="text1"/>
                      <w:sz w:val="28"/>
                      <w:szCs w:val="28"/>
                      <w:lang w:val="nl-NL"/>
                    </w:rPr>
                    <w:t>Truyền thuyết</w:t>
                  </w:r>
                </w:p>
              </w:tc>
              <w:tc>
                <w:tcPr>
                  <w:tcW w:w="859"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nl-NL"/>
                    </w:rPr>
                  </w:pPr>
                  <w:r w:rsidRPr="00DC2ABF">
                    <w:rPr>
                      <w:rFonts w:ascii="Times New Roman" w:hAnsi="Times New Roman" w:cs="Times New Roman"/>
                      <w:b/>
                      <w:color w:val="000000" w:themeColor="text1"/>
                      <w:sz w:val="28"/>
                      <w:szCs w:val="28"/>
                      <w:lang w:val="nl-NL"/>
                    </w:rPr>
                    <w:t>Lịch sử</w:t>
                  </w: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Con rồng cháu tiên</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Hùng Vương - vua nước Văn Lang</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Di tích làng Cả</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Kháng chiến chống quân Tần (214-208 TCN)</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Sơn Tinh Thủy Tinh</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r>
            <w:tr w:rsidR="00B668B1" w:rsidRPr="00DC2ABF" w:rsidTr="000A7E63">
              <w:tc>
                <w:tcPr>
                  <w:tcW w:w="249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Thánh Gióng</w:t>
                  </w:r>
                </w:p>
              </w:tc>
              <w:tc>
                <w:tcPr>
                  <w:tcW w:w="918"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nl-NL"/>
                    </w:rPr>
                    <w:t>x</w:t>
                  </w:r>
                </w:p>
              </w:tc>
              <w:tc>
                <w:tcPr>
                  <w:tcW w:w="859" w:type="dxa"/>
                </w:tcPr>
                <w:p w:rsidR="00B668B1" w:rsidRPr="00DC2ABF" w:rsidRDefault="00B668B1" w:rsidP="00FE61F7">
                  <w:pPr>
                    <w:spacing w:line="360" w:lineRule="auto"/>
                    <w:jc w:val="center"/>
                    <w:rPr>
                      <w:rFonts w:ascii="Times New Roman" w:hAnsi="Times New Roman" w:cs="Times New Roman"/>
                      <w:color w:val="000000" w:themeColor="text1"/>
                      <w:sz w:val="28"/>
                      <w:szCs w:val="28"/>
                      <w:lang w:val="nl-NL"/>
                    </w:rPr>
                  </w:pPr>
                </w:p>
              </w:tc>
            </w:tr>
          </w:tbl>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Nhà nước Văn Lang ra đời vào khoảng thế kỉ VII TCN, cư dân Lạc Việt đã sống quây quần ở lưu vực các con sông lớn như sông Hồng, sông Mã, sông Cả,... đời sống sản xuất có nhiều chuyển biến, xã hội có sự phân hoá giàu nghèo. Nhu cầu làm thuỷ lợi và chống ngoại xâm đà thúc đẩy sự ra đời của nước Văn Lang. Đứng đầu nhà nước là Hùng Vương (Vua Hùng), đóng đô ở</w:t>
            </w:r>
            <w:r w:rsidR="00590A6F">
              <w:rPr>
                <w:rFonts w:ascii="Times New Roman" w:hAnsi="Times New Roman" w:cs="Times New Roman"/>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Phong Châu (thuộc Phú Thọ ngày nay).</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Lãnh thổ chủ yếu của nước Văn Lang thuộc lưu vực các dòng sông thuộc Bắc Bộ và Bắc Trung Bộ ngày nay.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p>
        </w:tc>
      </w:tr>
    </w:tbl>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Hoạt động 2: Tổ chức nhà nước Văn Lang</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a. Mục tiêu: </w:t>
      </w:r>
      <w:r w:rsidRPr="00DC2ABF">
        <w:rPr>
          <w:rFonts w:ascii="Times New Roman" w:hAnsi="Times New Roman" w:cs="Times New Roman"/>
          <w:color w:val="000000" w:themeColor="text1"/>
          <w:sz w:val="28"/>
          <w:szCs w:val="28"/>
          <w:lang w:val="fr-FR"/>
        </w:rPr>
        <w:t>Thông qua hoạt động, HS trình bày được tổ chức Nhà nước Văn Lang</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và trả lời câu hỏi.</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cặp và trả lời câu hỏi. </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B668B1" w:rsidRPr="00DC2ABF" w:rsidTr="000A7E63">
        <w:tc>
          <w:tcPr>
            <w:tcW w:w="585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B668B1" w:rsidRPr="00DC2ABF" w:rsidTr="000A7E63">
        <w:tc>
          <w:tcPr>
            <w:tcW w:w="585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noProof/>
                <w:color w:val="000000" w:themeColor="text1"/>
                <w:sz w:val="28"/>
                <w:szCs w:val="28"/>
              </w:rPr>
              <w:drawing>
                <wp:anchor distT="0" distB="0" distL="114300" distR="114300" simplePos="0" relativeHeight="251663360" behindDoc="0" locked="0" layoutInCell="1" allowOverlap="1">
                  <wp:simplePos x="0" y="0"/>
                  <wp:positionH relativeFrom="column">
                    <wp:posOffset>783879</wp:posOffset>
                  </wp:positionH>
                  <wp:positionV relativeFrom="paragraph">
                    <wp:posOffset>454256</wp:posOffset>
                  </wp:positionV>
                  <wp:extent cx="1973444" cy="2301817"/>
                  <wp:effectExtent l="0" t="0" r="8255" b="3810"/>
                  <wp:wrapThrough wrapText="bothSides">
                    <wp:wrapPolygon edited="0">
                      <wp:start x="0" y="0"/>
                      <wp:lineTo x="0" y="21457"/>
                      <wp:lineTo x="21482" y="21457"/>
                      <wp:lineTo x="21482" y="0"/>
                      <wp:lineTo x="0" y="0"/>
                    </wp:wrapPolygon>
                  </wp:wrapThrough>
                  <wp:docPr id="138" name="Picture 138" descr="C:\Users\HP\OneDrive\Desktop\Screenshot_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HP\OneDrive\Desktop\Screenshot_18.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73444" cy="2301817"/>
                          </a:xfrm>
                          <a:prstGeom prst="rect">
                            <a:avLst/>
                          </a:prstGeom>
                          <a:noFill/>
                          <a:ln>
                            <a:noFill/>
                          </a:ln>
                        </pic:spPr>
                      </pic:pic>
                    </a:graphicData>
                  </a:graphic>
                </wp:anchor>
              </w:drawing>
            </w:r>
            <w:r w:rsidRPr="00DC2ABF">
              <w:rPr>
                <w:rFonts w:ascii="Times New Roman" w:hAnsi="Times New Roman" w:cs="Times New Roman"/>
                <w:color w:val="000000" w:themeColor="text1"/>
                <w:sz w:val="28"/>
                <w:szCs w:val="28"/>
                <w:lang w:val="fr-FR"/>
              </w:rPr>
              <w:t>- GV hướng dẫn HS quan sát Sơ đồ 12.2 và giải thích cho HS một số khái niệm:</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 Bồ chính: già làng đứng đầu chiếng, chạ thời Hùng Vương.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Lạc hầu: chức quan phụ trách việc dân sự (quan văn) thời Hùng Vương - An Dương Vương.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Lạc tướng: chức quan phụ trách việc quân sự (quan võ) thời Hùng Vương - An Dương Vương.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yêu cầu HS thảo luận theo cặp, đọc thông tin mục 2 và quan sát Sơ đồ 12.2 trả lời câu hỏi:</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Trình bày tổ chức bộ máy nhà nước Văn Lang.</w:t>
            </w:r>
          </w:p>
          <w:p w:rsidR="00B668B1" w:rsidRPr="00DC2ABF" w:rsidRDefault="00B668B1" w:rsidP="00FE61F7">
            <w:pPr>
              <w:spacing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color w:val="000000" w:themeColor="text1"/>
                <w:sz w:val="28"/>
                <w:szCs w:val="28"/>
                <w:lang w:val="fr-FR"/>
              </w:rPr>
              <w:t xml:space="preserve">+ </w:t>
            </w:r>
            <w:r w:rsidRPr="00DC2ABF">
              <w:rPr>
                <w:rFonts w:ascii="Times New Roman" w:hAnsi="Times New Roman" w:cs="Times New Roman"/>
                <w:color w:val="000000" w:themeColor="text1"/>
                <w:sz w:val="28"/>
                <w:szCs w:val="28"/>
                <w:lang w:val="nl-NL"/>
              </w:rPr>
              <w:t>Em có nhận xét gì về tổ chức bộ máy nhà nước Văn Lang?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mở rộng kiến thức: Con trai vua gọi là Quan lang, con gái vua gọi là Mị nương. Xã hội bao gồm những người quyền quý, dân tự do (nông dân công xã, thợ thủ công) và nô tì.</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 chuyển sang nội dung mới.</w:t>
            </w:r>
          </w:p>
        </w:tc>
        <w:tc>
          <w:tcPr>
            <w:tcW w:w="450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2. Tổ chức nhà nước Văn Lang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 </w:t>
            </w:r>
            <w:r w:rsidRPr="00DC2ABF">
              <w:rPr>
                <w:rFonts w:ascii="Times New Roman" w:hAnsi="Times New Roman" w:cs="Times New Roman"/>
                <w:color w:val="000000" w:themeColor="text1"/>
                <w:sz w:val="28"/>
                <w:szCs w:val="28"/>
                <w:lang w:val="fr-FR"/>
              </w:rPr>
              <w:t xml:space="preserve">Trình bày tổ chức bộ máy nhà nước Văn Lang: Hùng Vương chia nước làm 15 bộ, giúp việc cho vua là các Lạc hầu, Lạc tướng. Đứng đầu các chiềng, chạ là Bồ chính.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w:t>
            </w:r>
            <w:r w:rsidRPr="00DC2ABF">
              <w:rPr>
                <w:rFonts w:ascii="Times New Roman" w:hAnsi="Times New Roman" w:cs="Times New Roman"/>
                <w:color w:val="000000" w:themeColor="text1"/>
                <w:sz w:val="28"/>
                <w:szCs w:val="28"/>
                <w:lang w:val="nl-NL"/>
              </w:rPr>
              <w:t>Nhận xét về tổ chức bộ máy nhà nước Văn Lang: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Nhà nước Văn Lang đã được hình thành từ trung ương đến địa phương nhưng sơ khai, tổ chức đơn giản, chia làm 3 cấp (chỉ có vài chức quan).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 Nhà nước chưa có quân đội, chưa có luật pháp. Nhà nước Văn Lang tuy đơn giản nhưng đã là tổ chức chính quyền cai quản nhà nước.</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tc>
      </w:tr>
    </w:tbl>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Hoạt động 3: Đời sống vật chất và tinh thần của cư dân Văn Lang</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a. Mục tiêu: </w:t>
      </w:r>
      <w:r w:rsidRPr="00DC2ABF">
        <w:rPr>
          <w:rFonts w:ascii="Times New Roman" w:hAnsi="Times New Roman" w:cs="Times New Roman"/>
          <w:color w:val="000000" w:themeColor="text1"/>
          <w:sz w:val="28"/>
          <w:szCs w:val="28"/>
          <w:lang w:val="fr-FR"/>
        </w:rPr>
        <w:t xml:space="preserve">Thông qua hoạt động, HS mô tả được đời sống vật chất và tinh thần của cư dân Văn Lang. </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nl-NL"/>
        </w:rPr>
      </w:pPr>
      <w:r w:rsidRPr="00DC2ABF">
        <w:rPr>
          <w:rFonts w:ascii="Times New Roman" w:hAnsi="Times New Roman" w:cs="Times New Roman"/>
          <w:b/>
          <w:color w:val="000000" w:themeColor="text1"/>
          <w:sz w:val="28"/>
          <w:szCs w:val="28"/>
          <w:lang w:val="fr-FR"/>
        </w:rPr>
        <w:lastRenderedPageBreak/>
        <w:t xml:space="preserve">b. Nội dung: </w:t>
      </w:r>
      <w:r w:rsidRPr="00DC2ABF">
        <w:rPr>
          <w:rFonts w:ascii="Times New Roman" w:hAnsi="Times New Roman" w:cs="Times New Roman"/>
          <w:bCs/>
          <w:color w:val="000000" w:themeColor="text1"/>
          <w:sz w:val="28"/>
          <w:szCs w:val="28"/>
          <w:lang w:val="nl-NL"/>
        </w:rPr>
        <w:t>GV trình bày vấn đề;</w:t>
      </w:r>
      <w:r w:rsidRPr="00DC2ABF">
        <w:rPr>
          <w:rFonts w:ascii="Times New Roman" w:hAnsi="Times New Roman" w:cs="Times New Roman"/>
          <w:color w:val="000000" w:themeColor="text1"/>
          <w:sz w:val="28"/>
          <w:szCs w:val="28"/>
          <w:lang w:val="nl-NL"/>
        </w:rPr>
        <w:t>HS lắng nghe, đọc SGK, thảo luận và trả lời câu hỏi.</w:t>
      </w:r>
    </w:p>
    <w:p w:rsidR="00B668B1" w:rsidRPr="00DC2ABF" w:rsidRDefault="00B668B1" w:rsidP="00FE61F7">
      <w:p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b/>
          <w:color w:val="000000" w:themeColor="text1"/>
          <w:sz w:val="28"/>
          <w:szCs w:val="28"/>
          <w:lang w:val="fr-FR"/>
        </w:rPr>
        <w:t xml:space="preserve">c. Sản phẩm học tập: </w:t>
      </w:r>
      <w:r w:rsidRPr="00DC2ABF">
        <w:rPr>
          <w:rFonts w:ascii="Times New Roman" w:hAnsi="Times New Roman" w:cs="Times New Roman"/>
          <w:color w:val="000000" w:themeColor="text1"/>
          <w:sz w:val="28"/>
          <w:szCs w:val="28"/>
          <w:lang w:val="fr-FR"/>
        </w:rPr>
        <w:t xml:space="preserve">HS làm việc cá nhân, làm việc theo nhóm và trả lời câu hỏi. </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 Tổ chức hoạt động:</w:t>
      </w:r>
    </w:p>
    <w:tbl>
      <w:tblPr>
        <w:tblStyle w:val="TableGrid"/>
        <w:tblW w:w="10350" w:type="dxa"/>
        <w:tblInd w:w="-275" w:type="dxa"/>
        <w:tblLook w:val="04A0" w:firstRow="1" w:lastRow="0" w:firstColumn="1" w:lastColumn="0" w:noHBand="0" w:noVBand="1"/>
      </w:tblPr>
      <w:tblGrid>
        <w:gridCol w:w="5850"/>
        <w:gridCol w:w="4500"/>
      </w:tblGrid>
      <w:tr w:rsidR="00B668B1" w:rsidRPr="00DC2ABF" w:rsidTr="000A7E63">
        <w:tc>
          <w:tcPr>
            <w:tcW w:w="585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HOẠT ĐỘNG CỦA GIÁO VIÊN - HỌC SINH</w:t>
            </w:r>
          </w:p>
        </w:tc>
        <w:tc>
          <w:tcPr>
            <w:tcW w:w="4500" w:type="dxa"/>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DỰ KIẾN SẢN PHẨM</w:t>
            </w:r>
          </w:p>
        </w:tc>
      </w:tr>
      <w:tr w:rsidR="00B668B1" w:rsidRPr="00DC2ABF" w:rsidTr="000A7E63">
        <w:tc>
          <w:tcPr>
            <w:tcW w:w="585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1: GV chuyển giao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giới thiệu kiến thức: “Bổng bồng bông bổng bồng bông/Khăn điều mẹ bễ con rồng cháu tiên ”. Lời hát ru có từ bao đời nay đưa chúng ta trở về nguồn cội của dân tộc mình. Cha ông ta đã làm nhà, xây làng, dựng nước, chống giặc ngoại xâm, để lại cho chúng ta một giang sơn gấm vóc, một nền văn hoá phù hợp với điều kiện tự nhiên và lối sống của dân tộc. Chúng ta sẽ cùng tìm hiểu đời sống vật chất và tinh thần của cư dân Văn Lang.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chia HS thành 2 nhóm, yêu cầu trả lời câu hỏi vào Phiếu học tập số 2: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1: Quan sát các hình từ Hình 12.3 đến Hình 12.5, trình bày đời sống vật chất chất của cư dân Văn Lang theo bảng sau:</w:t>
            </w:r>
          </w:p>
          <w:tbl>
            <w:tblPr>
              <w:tblStyle w:val="TableGrid"/>
              <w:tblW w:w="0" w:type="auto"/>
              <w:tblLook w:val="04A0" w:firstRow="1" w:lastRow="0" w:firstColumn="1" w:lastColumn="0" w:noHBand="0" w:noVBand="1"/>
            </w:tblPr>
            <w:tblGrid>
              <w:gridCol w:w="2947"/>
              <w:gridCol w:w="2677"/>
            </w:tblGrid>
            <w:tr w:rsidR="00B668B1" w:rsidRPr="00DC2ABF" w:rsidTr="000A7E63">
              <w:tc>
                <w:tcPr>
                  <w:tcW w:w="5624" w:type="dxa"/>
                  <w:gridSpan w:val="2"/>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Đời sống vật chất của cư dân Văn Lang</w:t>
                  </w: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Các nghề sản xuất chính</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Ăn</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Ở</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Mặc (trang phục)</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Đi lại</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bl>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2: Quan sát các Hình 12.6, Hình 12.7, trình bày đời sống tinh thần của cư dân Văn Lang theo bảng sau:</w:t>
            </w:r>
          </w:p>
          <w:tbl>
            <w:tblPr>
              <w:tblStyle w:val="TableGrid"/>
              <w:tblW w:w="0" w:type="auto"/>
              <w:tblLook w:val="04A0" w:firstRow="1" w:lastRow="0" w:firstColumn="1" w:lastColumn="0" w:noHBand="0" w:noVBand="1"/>
            </w:tblPr>
            <w:tblGrid>
              <w:gridCol w:w="2947"/>
              <w:gridCol w:w="2677"/>
            </w:tblGrid>
            <w:tr w:rsidR="00B668B1" w:rsidRPr="00DC2ABF" w:rsidTr="000A7E63">
              <w:tc>
                <w:tcPr>
                  <w:tcW w:w="5624" w:type="dxa"/>
                  <w:gridSpan w:val="2"/>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Đời sống tinh thần của cư dân Văn Lang</w:t>
                  </w: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Lễ hội</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Phong tục</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r w:rsidR="00B668B1" w:rsidRPr="00DC2ABF" w:rsidTr="000A7E63">
              <w:tc>
                <w:tcPr>
                  <w:tcW w:w="294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Tín ngưỡng</w:t>
                  </w:r>
                </w:p>
              </w:tc>
              <w:tc>
                <w:tcPr>
                  <w:tcW w:w="267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bl>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mở rộng kiến thức:</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Một số câu ca dao có liên quan đến tục ăn trầu của người xưa như: Yêu nhau cau sáu bổ ba/Ghét nhau cau sáu bổ ba thành mười; Miếng trầu là đầu câu chuyện.</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Truyền thuyết liên quan đến tục ăn trầu của cư dân Văn Lang là Sự tích trầu cau: Vào đời vua Hùng Vương thứ tư, có hai anh em Tân và Lang rất thương yêu nhau. Tân sau khi có vợ thì không còn chăm sóc đến em như trước nữa. Lang lấy làm buồn rầu và bỏ nhà ra đi. Tới bên bờ suối thì Lang mệt quá, gục xuống chết và hóa thành tảng đá vôi. Tân, không thấy em về, vì thương em nên quyết đi tìm. Đi đến bờ suối thì Tân mệt lả và chết, biến thành cây cau bên tảng đá vôi. Vợ Tân không thấy chồng cũng bỏ đi tìm. Nàng tìm đến bờ suối, ngồi dựa vào thân cau mà chết, biến thành dây trầu không. Trầu, cau và vôi khi quyện lại với nhau tạo ra sắc đỏ như máu nên sau có vua Hùng Vương đi tuần qua đó, nghe thấy câu chuyện trên mà dạy cho dân Việt hãy dùng ba thứ vôi, cau và trầu làm biểu tượng tình nghĩa thắm thiết anh em, vợ chồng. Ngôi đền thờ ba người hiện nay là đền Tam Khương ở làng Nam Hoa, huyện Nam Đàn (Nghệ An) mà các triều đại phong kiến vẫn có sắc phong tặng.</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 xml:space="preserve">- GV hướng dẫn HS đọc mục Góc mở rộng SGK trang 61 để hiểu hơn về ngày Giỗ tổ Hùng Vương.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2: HS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hướng dẫn, HS đọc SGK, thảo luận và thực hiện yêu cầu.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theo dõi, hỗ trợ HS nếu cần thiết. </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3: Báo cáo kết quả hoạt động và thảo luận</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 GV gọi HS trả lời câu hỏi. </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GV gọi HS khác nhận xét, bổ sung.</w:t>
            </w:r>
          </w:p>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Bước 4: Đánh giá kết quả, thực hiện nhiệm vụ học tập</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GV đánh giá, nhận xét, chuẩn kiến thức.</w:t>
            </w:r>
          </w:p>
        </w:tc>
        <w:tc>
          <w:tcPr>
            <w:tcW w:w="4500" w:type="dxa"/>
          </w:tcPr>
          <w:p w:rsidR="00B668B1" w:rsidRPr="00DC2ABF" w:rsidRDefault="00B668B1" w:rsidP="00FE61F7">
            <w:pPr>
              <w:spacing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lastRenderedPageBreak/>
              <w:t>3. Đời sống vật chất và tinh thần của cư dân Văn Lang</w:t>
            </w: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p>
          <w:p w:rsidR="00B668B1" w:rsidRPr="00DC2ABF" w:rsidRDefault="00B668B1" w:rsidP="00FE61F7">
            <w:pPr>
              <w:spacing w:line="360" w:lineRule="auto"/>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Kết quả Phiếu học tập số 2:</w:t>
            </w:r>
          </w:p>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1: Trình bày đời sống vật chất chất của cư dân Văn Lang:</w:t>
            </w:r>
          </w:p>
          <w:tbl>
            <w:tblPr>
              <w:tblStyle w:val="TableGrid"/>
              <w:tblW w:w="0" w:type="auto"/>
              <w:tblLook w:val="04A0" w:firstRow="1" w:lastRow="0" w:firstColumn="1" w:lastColumn="0" w:noHBand="0" w:noVBand="1"/>
            </w:tblPr>
            <w:tblGrid>
              <w:gridCol w:w="1417"/>
              <w:gridCol w:w="2857"/>
            </w:tblGrid>
            <w:tr w:rsidR="00B668B1" w:rsidRPr="00DC2ABF" w:rsidTr="000A7E63">
              <w:tc>
                <w:tcPr>
                  <w:tcW w:w="4274" w:type="dxa"/>
                  <w:gridSpan w:val="2"/>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Đời sống vật chất</w:t>
                  </w: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của cư dân Văn Lang</w:t>
                  </w:r>
                </w:p>
              </w:tc>
            </w:tr>
            <w:tr w:rsidR="00B668B1" w:rsidRPr="00DC2ABF" w:rsidTr="000A7E63">
              <w:tc>
                <w:tcPr>
                  <w:tcW w:w="1417" w:type="dxa"/>
                </w:tcPr>
                <w:p w:rsidR="00B668B1" w:rsidRPr="00DC2ABF" w:rsidRDefault="00B668B1" w:rsidP="00FE61F7">
                  <w:pPr>
                    <w:spacing w:line="360" w:lineRule="auto"/>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Các nghề sản xuất chính</w:t>
                  </w:r>
                </w:p>
              </w:tc>
              <w:tc>
                <w:tcPr>
                  <w:tcW w:w="285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Trồng lúa nước, chăn nuôi, đánh bắt cá, luyện kim, đúc đồng.</w:t>
                  </w:r>
                </w:p>
              </w:tc>
            </w:tr>
            <w:tr w:rsidR="00B668B1" w:rsidRPr="00DC2ABF" w:rsidTr="000A7E63">
              <w:tc>
                <w:tcPr>
                  <w:tcW w:w="141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Ăn</w:t>
                  </w:r>
                </w:p>
              </w:tc>
              <w:tc>
                <w:tcPr>
                  <w:tcW w:w="285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Cơm nếp, cơm tẻ, rau, cà, thịt, cá, ốc. </w:t>
                  </w:r>
                </w:p>
              </w:tc>
            </w:tr>
            <w:tr w:rsidR="00B668B1" w:rsidRPr="00DC2ABF" w:rsidTr="000A7E63">
              <w:tc>
                <w:tcPr>
                  <w:tcW w:w="141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Ở</w:t>
                  </w:r>
                </w:p>
              </w:tc>
              <w:tc>
                <w:tcPr>
                  <w:tcW w:w="285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Sống trong các chiềng, chạ ở ven đồi hoặc vùng đất cao ven sông, ven biển. Nhà làm bằng gỗ, tre, nứa, lá, có cầu thang lên xuống để tránh thú dữ. </w:t>
                  </w:r>
                </w:p>
              </w:tc>
            </w:tr>
            <w:tr w:rsidR="00B668B1" w:rsidRPr="00DC2ABF" w:rsidTr="000A7E63">
              <w:tc>
                <w:tcPr>
                  <w:tcW w:w="141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Mặc </w:t>
                  </w:r>
                </w:p>
              </w:tc>
              <w:tc>
                <w:tcPr>
                  <w:tcW w:w="285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Nam đóng khố, mình trần, đi chân đất; nữ mặc váy, áo xe giữa, </w:t>
                  </w:r>
                  <w:r w:rsidRPr="00DC2ABF">
                    <w:rPr>
                      <w:rFonts w:ascii="Times New Roman" w:hAnsi="Times New Roman" w:cs="Times New Roman"/>
                      <w:color w:val="000000" w:themeColor="text1"/>
                      <w:sz w:val="28"/>
                      <w:szCs w:val="28"/>
                      <w:lang w:val="fr-FR"/>
                    </w:rPr>
                    <w:lastRenderedPageBreak/>
                    <w:t xml:space="preserve">yếm che ngực. Ngày lễ nữ mặc váy xòe kết bằng lông chim, đội mũ cắm lông chim và bông lau. Đeo trang sức vòng tay, khuyên tai bằng đá, đồng. </w:t>
                  </w:r>
                </w:p>
              </w:tc>
            </w:tr>
            <w:tr w:rsidR="00B668B1" w:rsidRPr="00DC2ABF" w:rsidTr="000A7E63">
              <w:tc>
                <w:tcPr>
                  <w:tcW w:w="141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lastRenderedPageBreak/>
                    <w:t>Đi lại</w:t>
                  </w:r>
                </w:p>
              </w:tc>
              <w:tc>
                <w:tcPr>
                  <w:tcW w:w="285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Đi bằng thuyền.</w:t>
                  </w:r>
                </w:p>
              </w:tc>
            </w:tr>
          </w:tbl>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Nhóm 2: Trình bày đời sống tinh thần của cư dân Văn Lang:</w:t>
            </w:r>
          </w:p>
          <w:tbl>
            <w:tblPr>
              <w:tblStyle w:val="TableGrid"/>
              <w:tblW w:w="0" w:type="auto"/>
              <w:tblLook w:val="04A0" w:firstRow="1" w:lastRow="0" w:firstColumn="1" w:lastColumn="0" w:noHBand="0" w:noVBand="1"/>
            </w:tblPr>
            <w:tblGrid>
              <w:gridCol w:w="1687"/>
              <w:gridCol w:w="2587"/>
            </w:tblGrid>
            <w:tr w:rsidR="00B668B1" w:rsidRPr="00DC2ABF" w:rsidTr="000A7E63">
              <w:tc>
                <w:tcPr>
                  <w:tcW w:w="4274" w:type="dxa"/>
                  <w:gridSpan w:val="2"/>
                </w:tcPr>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Đời sống tinh thần</w:t>
                  </w:r>
                </w:p>
                <w:p w:rsidR="00B668B1" w:rsidRPr="00DC2ABF" w:rsidRDefault="00B668B1" w:rsidP="00FE61F7">
                  <w:pPr>
                    <w:spacing w:line="360" w:lineRule="auto"/>
                    <w:jc w:val="center"/>
                    <w:rPr>
                      <w:rFonts w:ascii="Times New Roman" w:hAnsi="Times New Roman" w:cs="Times New Roman"/>
                      <w:b/>
                      <w:color w:val="000000" w:themeColor="text1"/>
                      <w:sz w:val="28"/>
                      <w:szCs w:val="28"/>
                      <w:lang w:val="fr-FR"/>
                    </w:rPr>
                  </w:pPr>
                  <w:r w:rsidRPr="00DC2ABF">
                    <w:rPr>
                      <w:rFonts w:ascii="Times New Roman" w:hAnsi="Times New Roman" w:cs="Times New Roman"/>
                      <w:b/>
                      <w:color w:val="000000" w:themeColor="text1"/>
                      <w:sz w:val="28"/>
                      <w:szCs w:val="28"/>
                      <w:lang w:val="fr-FR"/>
                    </w:rPr>
                    <w:t>của cư dân Văn Lang</w:t>
                  </w:r>
                </w:p>
              </w:tc>
            </w:tr>
            <w:tr w:rsidR="00B668B1" w:rsidRPr="00DC2ABF" w:rsidTr="000A7E63">
              <w:tc>
                <w:tcPr>
                  <w:tcW w:w="16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Lễ hội</w:t>
                  </w:r>
                </w:p>
              </w:tc>
              <w:tc>
                <w:tcPr>
                  <w:tcW w:w="25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Hóa trang, vui chơi, nhảy múa, ca hát, các chàng trai đấu vật, đua thuyền trên sông. </w:t>
                  </w:r>
                </w:p>
              </w:tc>
            </w:tr>
            <w:tr w:rsidR="00B668B1" w:rsidRPr="00DC2ABF" w:rsidTr="000A7E63">
              <w:tc>
                <w:tcPr>
                  <w:tcW w:w="16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Phong tục</w:t>
                  </w:r>
                </w:p>
              </w:tc>
              <w:tc>
                <w:tcPr>
                  <w:tcW w:w="25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Gói bánh chưng, làm bánh giày, ăn trầu, nhuộm răng đen, xăm mình. </w:t>
                  </w:r>
                </w:p>
              </w:tc>
            </w:tr>
            <w:tr w:rsidR="00B668B1" w:rsidRPr="00DC2ABF" w:rsidTr="000A7E63">
              <w:tc>
                <w:tcPr>
                  <w:tcW w:w="16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Tín ngưỡng</w:t>
                  </w:r>
                </w:p>
              </w:tc>
              <w:tc>
                <w:tcPr>
                  <w:tcW w:w="2587" w:type="dxa"/>
                </w:tcPr>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Người chết được chôn cất trong thạp, bình, mộ thuyền, mộ cây kèm theo những công cụ, đồ dùng hằng ngày hoặc đồ trang sức quý giá. </w:t>
                  </w:r>
                </w:p>
              </w:tc>
            </w:tr>
          </w:tbl>
          <w:p w:rsidR="00B668B1" w:rsidRPr="00DC2ABF" w:rsidRDefault="00B668B1" w:rsidP="00FE61F7">
            <w:pPr>
              <w:spacing w:line="360" w:lineRule="auto"/>
              <w:jc w:val="both"/>
              <w:rPr>
                <w:rFonts w:ascii="Times New Roman" w:hAnsi="Times New Roman" w:cs="Times New Roman"/>
                <w:color w:val="000000" w:themeColor="text1"/>
                <w:sz w:val="28"/>
                <w:szCs w:val="28"/>
                <w:lang w:val="fr-FR"/>
              </w:rPr>
            </w:pPr>
          </w:p>
        </w:tc>
      </w:tr>
    </w:tbl>
    <w:p w:rsidR="00B668B1" w:rsidRPr="00DC2ABF" w:rsidRDefault="00B668B1" w:rsidP="00FE61F7">
      <w:pPr>
        <w:spacing w:after="0" w:line="360" w:lineRule="auto"/>
        <w:jc w:val="both"/>
        <w:rPr>
          <w:rFonts w:ascii="Times New Roman" w:hAnsi="Times New Roman" w:cs="Times New Roman"/>
          <w:b/>
          <w:color w:val="000000" w:themeColor="text1"/>
          <w:sz w:val="28"/>
          <w:szCs w:val="28"/>
          <w:lang w:val="sv-SE"/>
        </w:rPr>
      </w:pPr>
      <w:r w:rsidRPr="00DC2ABF">
        <w:rPr>
          <w:rFonts w:ascii="Times New Roman" w:hAnsi="Times New Roman" w:cs="Times New Roman"/>
          <w:b/>
          <w:color w:val="000000" w:themeColor="text1"/>
          <w:sz w:val="28"/>
          <w:szCs w:val="28"/>
          <w:lang w:val="sv-SE"/>
        </w:rPr>
        <w:lastRenderedPageBreak/>
        <w:t>C. HOẠT ĐỘNG LUYỆN TẬP</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a. Mục tiêu: </w:t>
      </w:r>
      <w:r w:rsidRPr="00DC2ABF">
        <w:rPr>
          <w:rFonts w:ascii="Times New Roman" w:hAnsi="Times New Roman" w:cs="Times New Roman"/>
          <w:bCs/>
          <w:color w:val="000000" w:themeColor="text1"/>
          <w:sz w:val="28"/>
          <w:szCs w:val="28"/>
          <w:lang w:val="nl-NL"/>
        </w:rPr>
        <w:t xml:space="preserve">Củng cố lại kiến thức đã học thông qua dạng câu hỏi lý thuyết . </w: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b. Nội dung: </w:t>
      </w:r>
      <w:r w:rsidRPr="00DC2ABF">
        <w:rPr>
          <w:rFonts w:ascii="Times New Roman" w:hAnsi="Times New Roman" w:cs="Times New Roman"/>
          <w:bCs/>
          <w:color w:val="000000" w:themeColor="text1"/>
          <w:sz w:val="28"/>
          <w:szCs w:val="28"/>
          <w:lang w:val="nl-NL"/>
        </w:rPr>
        <w:t>HS sử dụng SGK, kiến thức đã học, GV hướng dẫn (nếu cần thiết) để trả lời câu hỏi.</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c. Sản phẩm học tập: </w:t>
      </w:r>
      <w:r w:rsidRPr="00DC2ABF">
        <w:rPr>
          <w:rFonts w:ascii="Times New Roman" w:hAnsi="Times New Roman" w:cs="Times New Roman"/>
          <w:bCs/>
          <w:color w:val="000000" w:themeColor="text1"/>
          <w:sz w:val="28"/>
          <w:szCs w:val="28"/>
          <w:lang w:val="nl-NL"/>
        </w:rPr>
        <w:t>Câu trả lời của HS.</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d. Tổ chức thực hiện:</w: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Cs/>
          <w:i/>
          <w:color w:val="000000" w:themeColor="text1"/>
          <w:sz w:val="28"/>
          <w:szCs w:val="28"/>
          <w:lang w:val="nl-NL"/>
        </w:rPr>
        <w:t>- GV yêu cầu HS trả lời câu hỏi 1 phần Luyện tập SGK trang 61.</w: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iCs/>
          <w:color w:val="000000" w:themeColor="text1"/>
          <w:sz w:val="28"/>
          <w:szCs w:val="28"/>
          <w:lang w:val="nl-NL"/>
        </w:rPr>
        <w:t xml:space="preserve">- </w:t>
      </w:r>
      <w:r w:rsidRPr="00DC2ABF">
        <w:rPr>
          <w:rFonts w:ascii="Times New Roman" w:hAnsi="Times New Roman" w:cs="Times New Roman"/>
          <w:bCs/>
          <w:i/>
          <w:iCs/>
          <w:color w:val="000000" w:themeColor="text1"/>
          <w:sz w:val="28"/>
          <w:szCs w:val="28"/>
          <w:lang w:val="nl-NL"/>
        </w:rPr>
        <w:t>HS tiếp nhận nhiệm vụ, đưa ra câu trả lời:</w:t>
      </w:r>
    </w:p>
    <w:p w:rsidR="00B668B1" w:rsidRPr="00DC2ABF" w:rsidRDefault="00B668B1" w:rsidP="00FE61F7">
      <w:pPr>
        <w:pStyle w:val="ListParagraph"/>
        <w:numPr>
          <w:ilvl w:val="0"/>
          <w:numId w:val="2"/>
        </w:num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Cs/>
          <w:color w:val="000000" w:themeColor="text1"/>
          <w:sz w:val="28"/>
          <w:szCs w:val="28"/>
          <w:lang w:val="nl-NL"/>
        </w:rPr>
        <w:t>Vẽ sơ đồ tổ chức Nhà nước Văn Lang:</w:t>
      </w:r>
    </w:p>
    <w:p w:rsidR="00B668B1" w:rsidRPr="00DC2ABF" w:rsidRDefault="00D86235" w:rsidP="00FE61F7">
      <w:pPr>
        <w:spacing w:after="0" w:line="360" w:lineRule="auto"/>
        <w:jc w:val="both"/>
        <w:rPr>
          <w:rFonts w:ascii="Times New Roman" w:hAnsi="Times New Roman" w:cs="Times New Roman"/>
          <w:bCs/>
          <w:color w:val="000000" w:themeColor="text1"/>
          <w:sz w:val="28"/>
          <w:szCs w:val="28"/>
          <w:lang w:val="nl-NL"/>
        </w:rPr>
      </w:pPr>
      <w:r>
        <w:rPr>
          <w:rFonts w:ascii="Times New Roman" w:hAnsi="Times New Roman" w:cs="Times New Roman"/>
          <w:noProof/>
          <w:color w:val="000000" w:themeColor="text1"/>
          <w:sz w:val="28"/>
          <w:szCs w:val="28"/>
        </w:rPr>
        <mc:AlternateContent>
          <mc:Choice Requires="wpg">
            <w:drawing>
              <wp:anchor distT="0" distB="0" distL="114300" distR="114300" simplePos="0" relativeHeight="251664384" behindDoc="0" locked="0" layoutInCell="1" allowOverlap="1">
                <wp:simplePos x="0" y="0"/>
                <wp:positionH relativeFrom="column">
                  <wp:posOffset>1169035</wp:posOffset>
                </wp:positionH>
                <wp:positionV relativeFrom="paragraph">
                  <wp:posOffset>7620</wp:posOffset>
                </wp:positionV>
                <wp:extent cx="3439160" cy="1367155"/>
                <wp:effectExtent l="0" t="7620" r="0" b="6350"/>
                <wp:wrapNone/>
                <wp:docPr id="1"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39160" cy="1367155"/>
                          <a:chOff x="0" y="0"/>
                          <a:chExt cx="29700" cy="12840"/>
                        </a:xfrm>
                      </wpg:grpSpPr>
                      <wps:wsp>
                        <wps:cNvPr id="2" name="MMConnector"/>
                        <wps:cNvSpPr>
                          <a:spLocks/>
                        </wps:cNvSpPr>
                        <wps:spPr bwMode="auto">
                          <a:xfrm>
                            <a:off x="15300" y="3850"/>
                            <a:ext cx="7159" cy="3290"/>
                          </a:xfrm>
                          <a:custGeom>
                            <a:avLst/>
                            <a:gdLst>
                              <a:gd name="T0" fmla="*/ -85984 w 715984"/>
                              <a:gd name="T1" fmla="*/ 72000 h 329000"/>
                              <a:gd name="T2" fmla="*/ 630000 w 715984"/>
                              <a:gd name="T3" fmla="*/ -257000 h 329000"/>
                              <a:gd name="T4" fmla="*/ 0 w 715984"/>
                              <a:gd name="T5" fmla="*/ 0 h 329000"/>
                              <a:gd name="T6" fmla="*/ 715984 w 715984"/>
                              <a:gd name="T7" fmla="*/ 329000 h 329000"/>
                            </a:gdLst>
                            <a:ahLst/>
                            <a:cxnLst>
                              <a:cxn ang="0">
                                <a:pos x="T0" y="T1"/>
                              </a:cxn>
                              <a:cxn ang="0">
                                <a:pos x="T2" y="T3"/>
                              </a:cxn>
                            </a:cxnLst>
                            <a:rect l="T4" t="T5" r="T6" b="T7"/>
                            <a:pathLst>
                              <a:path w="715984" h="329000" fill="none">
                                <a:moveTo>
                                  <a:pt x="-85984" y="72000"/>
                                </a:moveTo>
                                <a:cubicBezTo>
                                  <a:pt x="134029" y="-75330"/>
                                  <a:pt x="321634" y="-257000"/>
                                  <a:pt x="630000" y="-257000"/>
                                </a:cubicBezTo>
                              </a:path>
                            </a:pathLst>
                          </a:custGeom>
                          <a:noFill/>
                          <a:ln w="6000" cap="rnd">
                            <a:solidFill>
                              <a:srgbClr val="4486B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 name="MMConnector"/>
                        <wps:cNvSpPr>
                          <a:spLocks/>
                        </wps:cNvSpPr>
                        <wps:spPr bwMode="auto">
                          <a:xfrm>
                            <a:off x="15300" y="6420"/>
                            <a:ext cx="3780" cy="60"/>
                          </a:xfrm>
                          <a:custGeom>
                            <a:avLst/>
                            <a:gdLst>
                              <a:gd name="T0" fmla="*/ 252000 w 378000"/>
                              <a:gd name="T1" fmla="*/ 0 h 6000"/>
                              <a:gd name="T2" fmla="*/ 630000 w 378000"/>
                              <a:gd name="T3" fmla="*/ 0 h 6000"/>
                              <a:gd name="T4" fmla="*/ 0 w 378000"/>
                              <a:gd name="T5" fmla="*/ 0 h 6000"/>
                              <a:gd name="T6" fmla="*/ 378000 w 378000"/>
                              <a:gd name="T7" fmla="*/ 6000 h 6000"/>
                            </a:gdLst>
                            <a:ahLst/>
                            <a:cxnLst>
                              <a:cxn ang="0">
                                <a:pos x="T0" y="T1"/>
                              </a:cxn>
                              <a:cxn ang="0">
                                <a:pos x="T2" y="T3"/>
                              </a:cxn>
                            </a:cxnLst>
                            <a:rect l="T4" t="T5" r="T6" b="T7"/>
                            <a:pathLst>
                              <a:path w="378000" h="6000" fill="none">
                                <a:moveTo>
                                  <a:pt x="252000" y="0"/>
                                </a:moveTo>
                                <a:cubicBezTo>
                                  <a:pt x="381001" y="0"/>
                                  <a:pt x="505501" y="0"/>
                                  <a:pt x="630000" y="0"/>
                                </a:cubicBezTo>
                              </a:path>
                            </a:pathLst>
                          </a:custGeom>
                          <a:noFill/>
                          <a:ln w="6000" cap="rnd">
                            <a:solidFill>
                              <a:srgbClr val="4486B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 name="MMConnector"/>
                        <wps:cNvSpPr>
                          <a:spLocks/>
                        </wps:cNvSpPr>
                        <wps:spPr bwMode="auto">
                          <a:xfrm>
                            <a:off x="15300" y="8990"/>
                            <a:ext cx="7159" cy="3290"/>
                          </a:xfrm>
                          <a:custGeom>
                            <a:avLst/>
                            <a:gdLst>
                              <a:gd name="T0" fmla="*/ -85984 w 715984"/>
                              <a:gd name="T1" fmla="*/ -72000 h 329000"/>
                              <a:gd name="T2" fmla="*/ 630000 w 715984"/>
                              <a:gd name="T3" fmla="*/ 257000 h 329000"/>
                              <a:gd name="T4" fmla="*/ 0 w 715984"/>
                              <a:gd name="T5" fmla="*/ 0 h 329000"/>
                              <a:gd name="T6" fmla="*/ 715984 w 715984"/>
                              <a:gd name="T7" fmla="*/ 329000 h 329000"/>
                            </a:gdLst>
                            <a:ahLst/>
                            <a:cxnLst>
                              <a:cxn ang="0">
                                <a:pos x="T0" y="T1"/>
                              </a:cxn>
                              <a:cxn ang="0">
                                <a:pos x="T2" y="T3"/>
                              </a:cxn>
                            </a:cxnLst>
                            <a:rect l="T4" t="T5" r="T6" b="T7"/>
                            <a:pathLst>
                              <a:path w="715984" h="329000" fill="none">
                                <a:moveTo>
                                  <a:pt x="-85984" y="-72000"/>
                                </a:moveTo>
                                <a:cubicBezTo>
                                  <a:pt x="134029" y="75330"/>
                                  <a:pt x="321634" y="257000"/>
                                  <a:pt x="630000" y="257000"/>
                                </a:cubicBezTo>
                              </a:path>
                            </a:pathLst>
                          </a:custGeom>
                          <a:noFill/>
                          <a:ln w="6000" cap="rnd">
                            <a:solidFill>
                              <a:srgbClr val="4486B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MainIdea"/>
                        <wps:cNvSpPr>
                          <a:spLocks/>
                        </wps:cNvSpPr>
                        <wps:spPr bwMode="auto">
                          <a:xfrm>
                            <a:off x="180" y="4570"/>
                            <a:ext cx="17640" cy="3700"/>
                          </a:xfrm>
                          <a:custGeom>
                            <a:avLst/>
                            <a:gdLst>
                              <a:gd name="T0" fmla="*/ 48000 w 1764000"/>
                              <a:gd name="T1" fmla="*/ 0 h 370000"/>
                              <a:gd name="T2" fmla="*/ 1716000 w 1764000"/>
                              <a:gd name="T3" fmla="*/ 0 h 370000"/>
                              <a:gd name="T4" fmla="*/ 1764000 w 1764000"/>
                              <a:gd name="T5" fmla="*/ 48000 h 370000"/>
                              <a:gd name="T6" fmla="*/ 1764000 w 1764000"/>
                              <a:gd name="T7" fmla="*/ 322000 h 370000"/>
                              <a:gd name="T8" fmla="*/ 1716000 w 1764000"/>
                              <a:gd name="T9" fmla="*/ 370000 h 370000"/>
                              <a:gd name="T10" fmla="*/ 48000 w 1764000"/>
                              <a:gd name="T11" fmla="*/ 370000 h 370000"/>
                              <a:gd name="T12" fmla="*/ 0 w 1764000"/>
                              <a:gd name="T13" fmla="*/ 322000 h 370000"/>
                              <a:gd name="T14" fmla="*/ 0 w 1764000"/>
                              <a:gd name="T15" fmla="*/ 48000 h 370000"/>
                              <a:gd name="T16" fmla="*/ 48000 w 1764000"/>
                              <a:gd name="T17" fmla="*/ 0 h 370000"/>
                              <a:gd name="T18" fmla="*/ 120000 w 1764000"/>
                              <a:gd name="T19" fmla="*/ 127500 h 370000"/>
                              <a:gd name="T20" fmla="*/ 1650000 w 1764000"/>
                              <a:gd name="T21" fmla="*/ 257500 h 370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1764000" h="370000">
                                <a:moveTo>
                                  <a:pt x="48000" y="0"/>
                                </a:moveTo>
                                <a:lnTo>
                                  <a:pt x="1716000" y="0"/>
                                </a:lnTo>
                                <a:cubicBezTo>
                                  <a:pt x="1742496" y="0"/>
                                  <a:pt x="1764000" y="21504"/>
                                  <a:pt x="1764000" y="48000"/>
                                </a:cubicBezTo>
                                <a:lnTo>
                                  <a:pt x="1764000" y="322000"/>
                                </a:lnTo>
                                <a:cubicBezTo>
                                  <a:pt x="1764000" y="348496"/>
                                  <a:pt x="1742496" y="370000"/>
                                  <a:pt x="1716000" y="370000"/>
                                </a:cubicBezTo>
                                <a:lnTo>
                                  <a:pt x="48000" y="370000"/>
                                </a:lnTo>
                                <a:cubicBezTo>
                                  <a:pt x="21504" y="370000"/>
                                  <a:pt x="0" y="348496"/>
                                  <a:pt x="0" y="322000"/>
                                </a:cubicBezTo>
                                <a:lnTo>
                                  <a:pt x="0" y="48000"/>
                                </a:lnTo>
                                <a:cubicBezTo>
                                  <a:pt x="0" y="21504"/>
                                  <a:pt x="21504" y="0"/>
                                  <a:pt x="48000" y="0"/>
                                </a:cubicBezTo>
                                <a:close/>
                              </a:path>
                            </a:pathLst>
                          </a:custGeom>
                          <a:solidFill>
                            <a:srgbClr val="EAF3FC"/>
                          </a:solidFill>
                          <a:ln w="18000">
                            <a:solidFill>
                              <a:srgbClr val="4486B1"/>
                            </a:solidFill>
                            <a:round/>
                            <a:headEnd/>
                            <a:tailEnd/>
                          </a:ln>
                        </wps:spPr>
                        <wps:txbx>
                          <w:txbxContent>
                            <w:p w:rsidR="00B668B1" w:rsidRDefault="00B668B1" w:rsidP="00B668B1">
                              <w:pPr>
                                <w:spacing w:line="180" w:lineRule="exact"/>
                                <w:jc w:val="center"/>
                                <w:rPr>
                                  <w:sz w:val="20"/>
                                </w:rPr>
                              </w:pPr>
                              <w:r>
                                <w:rPr>
                                  <w:rFonts w:ascii="Arial" w:eastAsia="Arial" w:hAnsi="Arial" w:cs="Arial"/>
                                  <w:color w:val="303030"/>
                                  <w:sz w:val="17"/>
                                  <w:szCs w:val="17"/>
                                </w:rPr>
                                <w:t>Tổ chức Nhà nước Văn Lang</w:t>
                              </w:r>
                            </w:p>
                          </w:txbxContent>
                        </wps:txbx>
                        <wps:bodyPr rot="0" vert="horz" wrap="square" lIns="0" tIns="0" rIns="0" bIns="0" anchor="ctr" anchorCtr="0" upright="1">
                          <a:noAutofit/>
                        </wps:bodyPr>
                      </wps:wsp>
                      <wps:wsp>
                        <wps:cNvPr id="6" name="MainTopic"/>
                        <wps:cNvSpPr>
                          <a:spLocks/>
                        </wps:cNvSpPr>
                        <wps:spPr bwMode="auto">
                          <a:xfrm>
                            <a:off x="21600" y="60"/>
                            <a:ext cx="8040" cy="2440"/>
                          </a:xfrm>
                          <a:custGeom>
                            <a:avLst/>
                            <a:gdLst>
                              <a:gd name="T0" fmla="*/ 24000 w 804000"/>
                              <a:gd name="T1" fmla="*/ 0 h 244000"/>
                              <a:gd name="T2" fmla="*/ 780000 w 804000"/>
                              <a:gd name="T3" fmla="*/ 0 h 244000"/>
                              <a:gd name="T4" fmla="*/ 804000 w 804000"/>
                              <a:gd name="T5" fmla="*/ 24000 h 244000"/>
                              <a:gd name="T6" fmla="*/ 804000 w 804000"/>
                              <a:gd name="T7" fmla="*/ 220000 h 244000"/>
                              <a:gd name="T8" fmla="*/ 780000 w 804000"/>
                              <a:gd name="T9" fmla="*/ 244000 h 244000"/>
                              <a:gd name="T10" fmla="*/ 24000 w 804000"/>
                              <a:gd name="T11" fmla="*/ 244000 h 244000"/>
                              <a:gd name="T12" fmla="*/ 0 w 804000"/>
                              <a:gd name="T13" fmla="*/ 220000 h 244000"/>
                              <a:gd name="T14" fmla="*/ 0 w 804000"/>
                              <a:gd name="T15" fmla="*/ 24000 h 244000"/>
                              <a:gd name="T16" fmla="*/ 24000 w 804000"/>
                              <a:gd name="T17" fmla="*/ 0 h 244000"/>
                              <a:gd name="T18" fmla="*/ 96000 w 804000"/>
                              <a:gd name="T19" fmla="*/ 73500 h 244000"/>
                              <a:gd name="T20" fmla="*/ 720000 w 804000"/>
                              <a:gd name="T21" fmla="*/ 185500 h 24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804000" h="244000">
                                <a:moveTo>
                                  <a:pt x="24000" y="0"/>
                                </a:moveTo>
                                <a:lnTo>
                                  <a:pt x="780000" y="0"/>
                                </a:lnTo>
                                <a:cubicBezTo>
                                  <a:pt x="793248" y="0"/>
                                  <a:pt x="804000" y="10752"/>
                                  <a:pt x="804000" y="24000"/>
                                </a:cubicBezTo>
                                <a:lnTo>
                                  <a:pt x="804000" y="220000"/>
                                </a:lnTo>
                                <a:cubicBezTo>
                                  <a:pt x="804000" y="233248"/>
                                  <a:pt x="793248" y="244000"/>
                                  <a:pt x="780000" y="244000"/>
                                </a:cubicBezTo>
                                <a:lnTo>
                                  <a:pt x="24000" y="244000"/>
                                </a:lnTo>
                                <a:cubicBezTo>
                                  <a:pt x="10752" y="244000"/>
                                  <a:pt x="0" y="233248"/>
                                  <a:pt x="0" y="220000"/>
                                </a:cubicBezTo>
                                <a:lnTo>
                                  <a:pt x="0" y="24000"/>
                                </a:lnTo>
                                <a:cubicBezTo>
                                  <a:pt x="0" y="10752"/>
                                  <a:pt x="10752" y="0"/>
                                  <a:pt x="24000" y="0"/>
                                </a:cubicBezTo>
                                <a:close/>
                              </a:path>
                            </a:pathLst>
                          </a:custGeom>
                          <a:solidFill>
                            <a:srgbClr val="F5F9FE"/>
                          </a:solidFill>
                          <a:ln w="6000">
                            <a:solidFill>
                              <a:srgbClr val="4486B1"/>
                            </a:solidFill>
                            <a:round/>
                            <a:headEnd/>
                            <a:tailEnd/>
                          </a:ln>
                        </wps:spPr>
                        <wps:txbx>
                          <w:txbxContent>
                            <w:p w:rsidR="00B668B1" w:rsidRDefault="00B668B1" w:rsidP="00B668B1">
                              <w:pPr>
                                <w:spacing w:line="150" w:lineRule="exact"/>
                                <w:jc w:val="center"/>
                                <w:rPr>
                                  <w:sz w:val="20"/>
                                </w:rPr>
                              </w:pPr>
                              <w:r>
                                <w:rPr>
                                  <w:rFonts w:ascii="Arial" w:eastAsia="Arial" w:hAnsi="Arial" w:cs="Arial"/>
                                  <w:color w:val="303030"/>
                                  <w:sz w:val="14"/>
                                  <w:szCs w:val="14"/>
                                </w:rPr>
                                <w:t>Hùng Vương</w:t>
                              </w:r>
                            </w:p>
                          </w:txbxContent>
                        </wps:txbx>
                        <wps:bodyPr rot="0" vert="horz" wrap="square" lIns="0" tIns="0" rIns="0" bIns="0" anchor="ctr" anchorCtr="0" upright="1">
                          <a:noAutofit/>
                        </wps:bodyPr>
                      </wps:wsp>
                      <wps:wsp>
                        <wps:cNvPr id="7" name="MainTopic"/>
                        <wps:cNvSpPr>
                          <a:spLocks/>
                        </wps:cNvSpPr>
                        <wps:spPr bwMode="auto">
                          <a:xfrm>
                            <a:off x="21600" y="5200"/>
                            <a:ext cx="4800" cy="2440"/>
                          </a:xfrm>
                          <a:custGeom>
                            <a:avLst/>
                            <a:gdLst>
                              <a:gd name="T0" fmla="*/ 24000 w 480000"/>
                              <a:gd name="T1" fmla="*/ 0 h 244000"/>
                              <a:gd name="T2" fmla="*/ 456000 w 480000"/>
                              <a:gd name="T3" fmla="*/ 0 h 244000"/>
                              <a:gd name="T4" fmla="*/ 480000 w 480000"/>
                              <a:gd name="T5" fmla="*/ 24000 h 244000"/>
                              <a:gd name="T6" fmla="*/ 480000 w 480000"/>
                              <a:gd name="T7" fmla="*/ 220000 h 244000"/>
                              <a:gd name="T8" fmla="*/ 456000 w 480000"/>
                              <a:gd name="T9" fmla="*/ 244000 h 244000"/>
                              <a:gd name="T10" fmla="*/ 24000 w 480000"/>
                              <a:gd name="T11" fmla="*/ 244000 h 244000"/>
                              <a:gd name="T12" fmla="*/ 0 w 480000"/>
                              <a:gd name="T13" fmla="*/ 220000 h 244000"/>
                              <a:gd name="T14" fmla="*/ 0 w 480000"/>
                              <a:gd name="T15" fmla="*/ 24000 h 244000"/>
                              <a:gd name="T16" fmla="*/ 24000 w 480000"/>
                              <a:gd name="T17" fmla="*/ 0 h 244000"/>
                              <a:gd name="T18" fmla="*/ 96000 w 480000"/>
                              <a:gd name="T19" fmla="*/ 73500 h 244000"/>
                              <a:gd name="T20" fmla="*/ 396000 w 480000"/>
                              <a:gd name="T21" fmla="*/ 185500 h 24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480000" h="244000">
                                <a:moveTo>
                                  <a:pt x="24000" y="0"/>
                                </a:moveTo>
                                <a:lnTo>
                                  <a:pt x="456000" y="0"/>
                                </a:lnTo>
                                <a:cubicBezTo>
                                  <a:pt x="469248" y="0"/>
                                  <a:pt x="480000" y="10752"/>
                                  <a:pt x="480000" y="24000"/>
                                </a:cubicBezTo>
                                <a:lnTo>
                                  <a:pt x="480000" y="220000"/>
                                </a:lnTo>
                                <a:cubicBezTo>
                                  <a:pt x="480000" y="233248"/>
                                  <a:pt x="469248" y="244000"/>
                                  <a:pt x="456000" y="244000"/>
                                </a:cubicBezTo>
                                <a:lnTo>
                                  <a:pt x="24000" y="244000"/>
                                </a:lnTo>
                                <a:cubicBezTo>
                                  <a:pt x="10752" y="244000"/>
                                  <a:pt x="0" y="233248"/>
                                  <a:pt x="0" y="220000"/>
                                </a:cubicBezTo>
                                <a:lnTo>
                                  <a:pt x="0" y="24000"/>
                                </a:lnTo>
                                <a:cubicBezTo>
                                  <a:pt x="0" y="10752"/>
                                  <a:pt x="10752" y="0"/>
                                  <a:pt x="24000" y="0"/>
                                </a:cubicBezTo>
                                <a:close/>
                              </a:path>
                            </a:pathLst>
                          </a:custGeom>
                          <a:solidFill>
                            <a:srgbClr val="F5F9FE"/>
                          </a:solidFill>
                          <a:ln w="6000">
                            <a:solidFill>
                              <a:srgbClr val="4486B1"/>
                            </a:solidFill>
                            <a:round/>
                            <a:headEnd/>
                            <a:tailEnd/>
                          </a:ln>
                        </wps:spPr>
                        <wps:txbx>
                          <w:txbxContent>
                            <w:p w:rsidR="00B668B1" w:rsidRDefault="00B668B1" w:rsidP="00B668B1">
                              <w:pPr>
                                <w:spacing w:line="150" w:lineRule="exact"/>
                                <w:jc w:val="center"/>
                                <w:rPr>
                                  <w:sz w:val="20"/>
                                </w:rPr>
                              </w:pPr>
                              <w:r>
                                <w:rPr>
                                  <w:rFonts w:ascii="Arial" w:eastAsia="Arial" w:hAnsi="Arial" w:cs="Arial"/>
                                  <w:color w:val="303030"/>
                                  <w:sz w:val="14"/>
                                  <w:szCs w:val="14"/>
                                </w:rPr>
                                <w:t>15 bộ</w:t>
                              </w:r>
                            </w:p>
                          </w:txbxContent>
                        </wps:txbx>
                        <wps:bodyPr rot="0" vert="horz" wrap="square" lIns="0" tIns="0" rIns="0" bIns="0" anchor="ctr" anchorCtr="0" upright="1">
                          <a:noAutofit/>
                        </wps:bodyPr>
                      </wps:wsp>
                      <wps:wsp>
                        <wps:cNvPr id="8" name="MainTopic"/>
                        <wps:cNvSpPr>
                          <a:spLocks/>
                        </wps:cNvSpPr>
                        <wps:spPr bwMode="auto">
                          <a:xfrm>
                            <a:off x="21600" y="10340"/>
                            <a:ext cx="7620" cy="2440"/>
                          </a:xfrm>
                          <a:custGeom>
                            <a:avLst/>
                            <a:gdLst>
                              <a:gd name="T0" fmla="*/ 24000 w 762000"/>
                              <a:gd name="T1" fmla="*/ 0 h 244000"/>
                              <a:gd name="T2" fmla="*/ 738000 w 762000"/>
                              <a:gd name="T3" fmla="*/ 0 h 244000"/>
                              <a:gd name="T4" fmla="*/ 762000 w 762000"/>
                              <a:gd name="T5" fmla="*/ 24000 h 244000"/>
                              <a:gd name="T6" fmla="*/ 762000 w 762000"/>
                              <a:gd name="T7" fmla="*/ 220000 h 244000"/>
                              <a:gd name="T8" fmla="*/ 738000 w 762000"/>
                              <a:gd name="T9" fmla="*/ 244000 h 244000"/>
                              <a:gd name="T10" fmla="*/ 24000 w 762000"/>
                              <a:gd name="T11" fmla="*/ 244000 h 244000"/>
                              <a:gd name="T12" fmla="*/ 0 w 762000"/>
                              <a:gd name="T13" fmla="*/ 220000 h 244000"/>
                              <a:gd name="T14" fmla="*/ 0 w 762000"/>
                              <a:gd name="T15" fmla="*/ 24000 h 244000"/>
                              <a:gd name="T16" fmla="*/ 24000 w 762000"/>
                              <a:gd name="T17" fmla="*/ 0 h 244000"/>
                              <a:gd name="T18" fmla="*/ 96000 w 762000"/>
                              <a:gd name="T19" fmla="*/ 73500 h 244000"/>
                              <a:gd name="T20" fmla="*/ 678000 w 762000"/>
                              <a:gd name="T21" fmla="*/ 185500 h 2440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T18" t="T19" r="T20" b="T21"/>
                            <a:pathLst>
                              <a:path w="762000" h="244000">
                                <a:moveTo>
                                  <a:pt x="24000" y="0"/>
                                </a:moveTo>
                                <a:lnTo>
                                  <a:pt x="738000" y="0"/>
                                </a:lnTo>
                                <a:cubicBezTo>
                                  <a:pt x="751248" y="0"/>
                                  <a:pt x="762000" y="10752"/>
                                  <a:pt x="762000" y="24000"/>
                                </a:cubicBezTo>
                                <a:lnTo>
                                  <a:pt x="762000" y="220000"/>
                                </a:lnTo>
                                <a:cubicBezTo>
                                  <a:pt x="762000" y="233248"/>
                                  <a:pt x="751248" y="244000"/>
                                  <a:pt x="738000" y="244000"/>
                                </a:cubicBezTo>
                                <a:lnTo>
                                  <a:pt x="24000" y="244000"/>
                                </a:lnTo>
                                <a:cubicBezTo>
                                  <a:pt x="10752" y="244000"/>
                                  <a:pt x="0" y="233248"/>
                                  <a:pt x="0" y="220000"/>
                                </a:cubicBezTo>
                                <a:lnTo>
                                  <a:pt x="0" y="24000"/>
                                </a:lnTo>
                                <a:cubicBezTo>
                                  <a:pt x="0" y="10752"/>
                                  <a:pt x="10752" y="0"/>
                                  <a:pt x="24000" y="0"/>
                                </a:cubicBezTo>
                                <a:close/>
                              </a:path>
                            </a:pathLst>
                          </a:custGeom>
                          <a:solidFill>
                            <a:srgbClr val="F5F9FE"/>
                          </a:solidFill>
                          <a:ln w="6000">
                            <a:solidFill>
                              <a:srgbClr val="4486B1"/>
                            </a:solidFill>
                            <a:round/>
                            <a:headEnd/>
                            <a:tailEnd/>
                          </a:ln>
                        </wps:spPr>
                        <wps:txbx>
                          <w:txbxContent>
                            <w:p w:rsidR="00B668B1" w:rsidRDefault="00B668B1" w:rsidP="00B668B1">
                              <w:pPr>
                                <w:spacing w:line="150" w:lineRule="exact"/>
                                <w:jc w:val="center"/>
                                <w:rPr>
                                  <w:sz w:val="20"/>
                                </w:rPr>
                              </w:pPr>
                              <w:r>
                                <w:rPr>
                                  <w:rFonts w:ascii="Arial" w:eastAsia="Arial" w:hAnsi="Arial" w:cs="Arial"/>
                                  <w:color w:val="303030"/>
                                  <w:sz w:val="14"/>
                                  <w:szCs w:val="14"/>
                                </w:rPr>
                                <w:t>Chiềng, chạ</w:t>
                              </w:r>
                            </w:p>
                          </w:txbxContent>
                        </wps:txbx>
                        <wps:bodyPr rot="0" vert="horz" wrap="square" lIns="0" tIns="0" rIns="0" bIns="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id="Group 18" o:spid="_x0000_s1026" style="position:absolute;left:0;text-align:left;margin-left:92.05pt;margin-top:.6pt;width:270.8pt;height:107.65pt;z-index:251664384;mso-width-relative:margin;mso-height-relative:margin" coordsize="29700,12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">
                <v:shape id="MMConnector" o:spid="_x0000_s1027" style="position:absolute;left:15300;top:3850;width:7159;height:3290;visibility:visible;mso-wrap-style:square;v-text-anchor:top" coordsize="715984,32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9jw8IA&#10;AADaAAAADwAAAGRycy9kb3ducmV2LnhtbESPQWvCQBSE74L/YXmCN900oJTUVUQUKnjQKFhvj91n&#10;Epp9G7Jbk/77riD0OMzMN8xi1dtaPKj1lWMFb9MEBLF2puJCweW8m7yD8AHZYO2YFPySh9VyOFhg&#10;ZlzHJ3rkoRARwj5DBWUITSal1yVZ9FPXEEfv7lqLIcq2kKbFLsJtLdMkmUuLFceFEhvalKS/8x+r&#10;wF1ott3cusNVno5fOet1qvedUuNRv/4AEagP/+FX+9MoSOF5Jd4Auf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j2PDwgAAANoAAAAPAAAAAAAAAAAAAAAAAJgCAABkcnMvZG93&#10;bnJldi54bWxQSwUGAAAAAAQABAD1AAAAhwMAAAAA&#10;" path="m-85984,72000nfc134029,-75330,321634,-257000,630000,-257000e" filled="f" strokecolor="#4486b1" strokeweight=".16667mm">
                  <v:stroke endcap="round"/>
                  <v:path arrowok="t" o:connecttype="custom" o:connectlocs="-860,720;6299,-2570" o:connectangles="0,0" textboxrect="0,0,715984,329000"/>
                </v:shape>
                <v:shape id="MMConnector" o:spid="_x0000_s1028" style="position:absolute;left:15300;top:6420;width:3780;height:60;visibility:visible;mso-wrap-style:square;v-text-anchor:top" coordsize="378000,6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0ePMMA&#10;AADaAAAADwAAAGRycy9kb3ducmV2LnhtbESPQYvCMBSE74L/ITzBm011cZGuUUQpqwcP6rLi7dG8&#10;bYvNS22i1n9vhAWPw8x8w0znranEjRpXWlYwjGIQxJnVJecKfg7pYALCeWSNlWVS8CAH81m3M8VE&#10;2zvv6Lb3uQgQdgkqKLyvEyldVpBBF9maOHh/tjHog2xyqRu8B7ip5CiOP6XBksNCgTUtC8rO+6tR&#10;QL/H1Gy2cfp9Oaen8Wp4Xa4lKdXvtYsvEJ5a/w7/t9dawQe8roQbIG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v0ePMMAAADaAAAADwAAAAAAAAAAAAAAAACYAgAAZHJzL2Rv&#10;d25yZXYueG1sUEsFBgAAAAAEAAQA9QAAAIgDAAAAAA==&#10;" path="m252000,nfc381001,,505501,,630000,e" filled="f" strokecolor="#4486b1" strokeweight=".16667mm">
                  <v:stroke endcap="round"/>
                  <v:path arrowok="t" o:connecttype="custom" o:connectlocs="2520,0;6300,0" o:connectangles="0,0" textboxrect="0,0,378000,6000"/>
                </v:shape>
                <v:shape id="MMConnector" o:spid="_x0000_s1029" style="position:absolute;left:15300;top:8990;width:7159;height:3290;visibility:visible;mso-wrap-style:square;v-text-anchor:top" coordsize="715984,32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peLMMA&#10;AADaAAAADwAAAGRycy9kb3ducmV2LnhtbESPQWvCQBSE74X+h+UVvNVNpUqJriLSQgUPmgbU22P3&#10;mQSzb0N2a+K/dwXB4zAz3zCzRW9rcaHWV44VfAwTEMTamYoLBfnfz/sXCB+QDdaOScGVPCzmry8z&#10;TI3reEeXLBQiQtinqKAMoUml9Loki37oGuLonVxrMUTZFtK02EW4reUoSSbSYsVxocSGViXpc/Zv&#10;Fbicxt+rY7fZy932kLFejvS6U2rw1i+nIAL14Rl+tH+Ngk+4X4k3QM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peLMMAAADaAAAADwAAAAAAAAAAAAAAAACYAgAAZHJzL2Rv&#10;d25yZXYueG1sUEsFBgAAAAAEAAQA9QAAAIgDAAAAAA==&#10;" path="m-85984,-72000nfc134029,75330,321634,257000,630000,257000e" filled="f" strokecolor="#4486b1" strokeweight=".16667mm">
                  <v:stroke endcap="round"/>
                  <v:path arrowok="t" o:connecttype="custom" o:connectlocs="-860,-720;6299,2570" o:connectangles="0,0" textboxrect="0,0,715984,329000"/>
                </v:shape>
                <v:shape id="MainIdea" o:spid="_x0000_s1030" style="position:absolute;left:180;top:4570;width:17640;height:3700;visibility:visible;mso-wrap-style:square;v-text-anchor:middle" coordsize="1764000,370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kgBMUA&#10;AADaAAAADwAAAGRycy9kb3ducmV2LnhtbESPQWvCQBSE70L/w/IKvZlNCxWJrqEUBEV6aKq03h7Z&#10;1yQ2+zbsrjH6692C4HGYmW+YeT6YVvTkfGNZwXOSgiAurW64UrD9Wo6nIHxA1thaJgVn8pAvHkZz&#10;zLQ98Sf1RahEhLDPUEEdQpdJ6cuaDPrEdsTR+7XOYIjSVVI7PEW4aeVLmk6kwYbjQo0dvddU/hVH&#10;o+DiysnhezXdHPb+/LP5KNrlutop9fQ4vM1ABBrCPXxrr7SCV/i/Em+A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WSAExQAAANoAAAAPAAAAAAAAAAAAAAAAAJgCAABkcnMv&#10;ZG93bnJldi54bWxQSwUGAAAAAAQABAD1AAAAigMAAAAA&#10;" adj="-11796480,,5400" path="m48000,l1716000,v26496,,48000,21504,48000,48000l1764000,322000v,26496,-21504,48000,-48000,48000l48000,370000c21504,370000,,348496,,322000l,48000c,21504,21504,,48000,xe" fillcolor="#eaf3fc" strokecolor="#4486b1" strokeweight=".5mm">
                  <v:stroke joinstyle="round"/>
                  <v:formulas/>
                  <v:path arrowok="t" o:connecttype="custom" o:connectlocs="480,0;17160,0;17640,480;17640,3220;17160,3700;480,3700;0,3220;0,480;480,0" o:connectangles="0,0,0,0,0,0,0,0,0" textboxrect="120000,127500,1650000,257500"/>
                  <v:textbox inset="0,0,0,0">
                    <w:txbxContent>
                      <w:p w:rsidR="00B668B1" w:rsidRDefault="00B668B1" w:rsidP="00B668B1">
                        <w:pPr>
                          <w:spacing w:line="180" w:lineRule="exact"/>
                          <w:jc w:val="center"/>
                          <w:rPr>
                            <w:sz w:val="20"/>
                          </w:rPr>
                        </w:pPr>
                        <w:r>
                          <w:rPr>
                            <w:rFonts w:ascii="Arial" w:eastAsia="Arial" w:hAnsi="Arial" w:cs="Arial"/>
                            <w:color w:val="303030"/>
                            <w:sz w:val="17"/>
                            <w:szCs w:val="17"/>
                          </w:rPr>
                          <w:t>Tổ chức Nhà nước Văn Lang</w:t>
                        </w:r>
                      </w:p>
                    </w:txbxContent>
                  </v:textbox>
                </v:shape>
                <v:shape id="MainTopic" o:spid="_x0000_s1031" style="position:absolute;left:21600;top:60;width:8040;height:2440;visibility:visible;mso-wrap-style:square;v-text-anchor:middle" coordsize="804000,244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7pGcEA&#10;AADaAAAADwAAAGRycy9kb3ducmV2LnhtbESPwWrDMBBE74X8g9hCb43cFEJxIpsQSPGtidoP2Fob&#10;y4m1MpKaOH9fBQo9DjPzhlnXkxvEhULsPSt4mRcgiFtveu4UfH3unt9AxIRscPBMCm4Uoa5mD2ss&#10;jb/ygS46dSJDOJaowKY0llLG1pLDOPcjcfaOPjhMWYZOmoDXDHeDXBTFUjrsOS9YHGlrqT3rH6fA&#10;nG74ug1F8/F+OC8atlp/77VST4/TZgUi0ZT+w3/txihYwv1KvgGy+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re6RnBAAAA2gAAAA8AAAAAAAAAAAAAAAAAmAIAAGRycy9kb3du&#10;cmV2LnhtbFBLBQYAAAAABAAEAPUAAACGAwAAAAA=&#10;" adj="-11796480,,5400" path="m24000,l780000,v13248,,24000,10752,24000,24000l804000,220000v,13248,-10752,24000,-24000,24000l24000,244000c10752,244000,,233248,,220000l,24000c,10752,10752,,24000,xe" fillcolor="#f5f9fe" strokecolor="#4486b1" strokeweight=".16667mm">
                  <v:stroke joinstyle="round"/>
                  <v:formulas/>
                  <v:path arrowok="t" o:connecttype="custom" o:connectlocs="240,0;7800,0;8040,240;8040,2200;7800,2440;240,2440;0,2200;0,240;240,0" o:connectangles="0,0,0,0,0,0,0,0,0" textboxrect="96000,73500,720000,185500"/>
                  <v:textbox inset="0,0,0,0">
                    <w:txbxContent>
                      <w:p w:rsidR="00B668B1" w:rsidRDefault="00B668B1" w:rsidP="00B668B1">
                        <w:pPr>
                          <w:spacing w:line="150" w:lineRule="exact"/>
                          <w:jc w:val="center"/>
                          <w:rPr>
                            <w:sz w:val="20"/>
                          </w:rPr>
                        </w:pPr>
                        <w:r>
                          <w:rPr>
                            <w:rFonts w:ascii="Arial" w:eastAsia="Arial" w:hAnsi="Arial" w:cs="Arial"/>
                            <w:color w:val="303030"/>
                            <w:sz w:val="14"/>
                            <w:szCs w:val="14"/>
                          </w:rPr>
                          <w:t>Hùng Vương</w:t>
                        </w:r>
                      </w:p>
                    </w:txbxContent>
                  </v:textbox>
                </v:shape>
                <v:shape id="MainTopic" o:spid="_x0000_s1032" style="position:absolute;left:21600;top:5200;width:4800;height:2440;visibility:visible;mso-wrap-style:square;v-text-anchor:middle" coordsize="480000,244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A19MMA&#10;AADaAAAADwAAAGRycy9kb3ducmV2LnhtbESPQWsCMRSE7wX/Q3iCt5q1B6tbo9hCURAFtS0eH5vn&#10;ZjV5WTZRt//eCIUeh5n5hpnMWmfFlZpQeVYw6GcgiAuvKy4VfO0/n0cgQkTWaD2Tgl8KMJt2niaY&#10;a3/jLV13sRQJwiFHBSbGOpcyFIYchr6viZN39I3DmGRTSt3gLcGdlS9ZNpQOK04LBmv6MFScdxen&#10;4LD5NnowXK5Oi/djOV5bZ7ejH6V63Xb+BiJSG//Df+2lVvAKjyvpBsjp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3A19MMAAADaAAAADwAAAAAAAAAAAAAAAACYAgAAZHJzL2Rv&#10;d25yZXYueG1sUEsFBgAAAAAEAAQA9QAAAIgDAAAAAA==&#10;" adj="-11796480,,5400" path="m24000,l456000,v13248,,24000,10752,24000,24000l480000,220000v,13248,-10752,24000,-24000,24000l24000,244000c10752,244000,,233248,,220000l,24000c,10752,10752,,24000,xe" fillcolor="#f5f9fe" strokecolor="#4486b1" strokeweight=".16667mm">
                  <v:stroke joinstyle="round"/>
                  <v:formulas/>
                  <v:path arrowok="t" o:connecttype="custom" o:connectlocs="240,0;4560,0;4800,240;4800,2200;4560,2440;240,2440;0,2200;0,240;240,0" o:connectangles="0,0,0,0,0,0,0,0,0" textboxrect="96000,73500,396000,185500"/>
                  <v:textbox inset="0,0,0,0">
                    <w:txbxContent>
                      <w:p w:rsidR="00B668B1" w:rsidRDefault="00B668B1" w:rsidP="00B668B1">
                        <w:pPr>
                          <w:spacing w:line="150" w:lineRule="exact"/>
                          <w:jc w:val="center"/>
                          <w:rPr>
                            <w:sz w:val="20"/>
                          </w:rPr>
                        </w:pPr>
                        <w:r>
                          <w:rPr>
                            <w:rFonts w:ascii="Arial" w:eastAsia="Arial" w:hAnsi="Arial" w:cs="Arial"/>
                            <w:color w:val="303030"/>
                            <w:sz w:val="14"/>
                            <w:szCs w:val="14"/>
                          </w:rPr>
                          <w:t>15 bộ</w:t>
                        </w:r>
                      </w:p>
                    </w:txbxContent>
                  </v:textbox>
                </v:shape>
                <v:shape id="MainTopic" o:spid="_x0000_s1033" style="position:absolute;left:21600;top:10340;width:7620;height:2440;visibility:visible;mso-wrap-style:square;v-text-anchor:middle" coordsize="762000,2440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e0BsAA&#10;AADaAAAADwAAAGRycy9kb3ducmV2LnhtbERPTYvCMBC9C/6HMAteRFNXEKlGWQRZd/GwVvE8NmNT&#10;bCa1iVr/vTkseHy87/mytZW4U+NLxwpGwwQEce50yYWCw349mILwAVlj5ZgUPMnDctHtzDHV7sE7&#10;umehEDGEfYoKTAh1KqXPDVn0Q1cTR+7sGoshwqaQusFHDLeV/EySibRYcmwwWNPKUH7JblbBT+I2&#10;/dpsf1dtNT5tj9e/w/O7UKr30X7NQARqw1v8795oBXFrvBJvgF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He0BsAAAADaAAAADwAAAAAAAAAAAAAAAACYAgAAZHJzL2Rvd25y&#10;ZXYueG1sUEsFBgAAAAAEAAQA9QAAAIUDAAAAAA==&#10;" adj="-11796480,,5400" path="m24000,l738000,v13248,,24000,10752,24000,24000l762000,220000v,13248,-10752,24000,-24000,24000l24000,244000c10752,244000,,233248,,220000l,24000c,10752,10752,,24000,xe" fillcolor="#f5f9fe" strokecolor="#4486b1" strokeweight=".16667mm">
                  <v:stroke joinstyle="round"/>
                  <v:formulas/>
                  <v:path arrowok="t" o:connecttype="custom" o:connectlocs="240,0;7380,0;7620,240;7620,2200;7380,2440;240,2440;0,2200;0,240;240,0" o:connectangles="0,0,0,0,0,0,0,0,0" textboxrect="96000,73500,678000,185500"/>
                  <v:textbox inset="0,0,0,0">
                    <w:txbxContent>
                      <w:p w:rsidR="00B668B1" w:rsidRDefault="00B668B1" w:rsidP="00B668B1">
                        <w:pPr>
                          <w:spacing w:line="150" w:lineRule="exact"/>
                          <w:jc w:val="center"/>
                          <w:rPr>
                            <w:sz w:val="20"/>
                          </w:rPr>
                        </w:pPr>
                        <w:r>
                          <w:rPr>
                            <w:rFonts w:ascii="Arial" w:eastAsia="Arial" w:hAnsi="Arial" w:cs="Arial"/>
                            <w:color w:val="303030"/>
                            <w:sz w:val="14"/>
                            <w:szCs w:val="14"/>
                          </w:rPr>
                          <w:t>Chiềng, chạ</w:t>
                        </w:r>
                      </w:p>
                    </w:txbxContent>
                  </v:textbox>
                </v:shape>
              </v:group>
            </w:pict>
          </mc:Fallback>
        </mc:AlternateConten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p>
    <w:p w:rsidR="00B668B1" w:rsidRPr="00DC2ABF" w:rsidRDefault="00B668B1" w:rsidP="00FE61F7">
      <w:pPr>
        <w:pStyle w:val="ListParagraph"/>
        <w:numPr>
          <w:ilvl w:val="0"/>
          <w:numId w:val="2"/>
        </w:num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Cs/>
          <w:color w:val="000000" w:themeColor="text1"/>
          <w:sz w:val="28"/>
          <w:szCs w:val="28"/>
          <w:lang w:val="nl-NL"/>
        </w:rPr>
        <w:t>Nhận xét về bộ máy Nhà nước Văn Lang:</w:t>
      </w:r>
    </w:p>
    <w:p w:rsidR="00B668B1" w:rsidRPr="00DC2ABF" w:rsidRDefault="00B668B1" w:rsidP="00FE61F7">
      <w:pPr>
        <w:pStyle w:val="ListParagraph"/>
        <w:numPr>
          <w:ilvl w:val="0"/>
          <w:numId w:val="32"/>
        </w:numPr>
        <w:spacing w:after="0" w:line="360" w:lineRule="auto"/>
        <w:jc w:val="both"/>
        <w:rPr>
          <w:rFonts w:ascii="Times New Roman" w:hAnsi="Times New Roman" w:cs="Times New Roman"/>
          <w:color w:val="000000" w:themeColor="text1"/>
          <w:sz w:val="28"/>
          <w:szCs w:val="28"/>
          <w:lang w:val="fr-FR"/>
        </w:rPr>
      </w:pPr>
      <w:r w:rsidRPr="00DC2ABF">
        <w:rPr>
          <w:rFonts w:ascii="Times New Roman" w:hAnsi="Times New Roman" w:cs="Times New Roman"/>
          <w:color w:val="000000" w:themeColor="text1"/>
          <w:sz w:val="28"/>
          <w:szCs w:val="28"/>
          <w:lang w:val="fr-FR"/>
        </w:rPr>
        <w:t xml:space="preserve">Nhà nước Văn Lang đã được hình thành từ trung ương đến địa phương nhưng sơ khai, tổ chức đơn giản, chia làm 3 cấp (chỉ có vài chức quan). </w:t>
      </w:r>
    </w:p>
    <w:p w:rsidR="00B668B1" w:rsidRPr="00DC2ABF" w:rsidRDefault="00B668B1" w:rsidP="00FE61F7">
      <w:pPr>
        <w:pStyle w:val="ListParagraph"/>
        <w:numPr>
          <w:ilvl w:val="0"/>
          <w:numId w:val="32"/>
        </w:numPr>
        <w:spacing w:after="0" w:line="360" w:lineRule="auto"/>
        <w:jc w:val="both"/>
        <w:rPr>
          <w:rFonts w:ascii="Times New Roman" w:hAnsi="Times New Roman" w:cs="Times New Roman"/>
          <w:b/>
          <w:color w:val="000000" w:themeColor="text1"/>
          <w:sz w:val="28"/>
          <w:szCs w:val="28"/>
          <w:lang w:val="fr-FR"/>
        </w:rPr>
      </w:pPr>
      <w:r w:rsidRPr="00DC2ABF">
        <w:rPr>
          <w:rFonts w:ascii="Times New Roman" w:hAnsi="Times New Roman" w:cs="Times New Roman"/>
          <w:color w:val="000000" w:themeColor="text1"/>
          <w:sz w:val="28"/>
          <w:szCs w:val="28"/>
          <w:lang w:val="fr-FR"/>
        </w:rPr>
        <w:t>Nhà nước chưa có quân đội, chưa có luật pháp. Nhà nước Văn Lang tuy đơn giản nhưng đã là tổ chức chính quyền cai quản nhà nước.</w:t>
      </w:r>
    </w:p>
    <w:p w:rsidR="00B668B1" w:rsidRPr="00DC2ABF" w:rsidRDefault="00B668B1" w:rsidP="00FE61F7">
      <w:pPr>
        <w:spacing w:after="0" w:line="360" w:lineRule="auto"/>
        <w:jc w:val="both"/>
        <w:rPr>
          <w:rFonts w:ascii="Times New Roman" w:hAnsi="Times New Roman" w:cs="Times New Roman"/>
          <w:bCs/>
          <w:i/>
          <w:iCs/>
          <w:color w:val="000000" w:themeColor="text1"/>
          <w:sz w:val="28"/>
          <w:szCs w:val="28"/>
          <w:lang w:val="nl-NL"/>
        </w:rPr>
      </w:pPr>
      <w:r w:rsidRPr="00DC2ABF">
        <w:rPr>
          <w:rFonts w:ascii="Times New Roman" w:hAnsi="Times New Roman" w:cs="Times New Roman"/>
          <w:bCs/>
          <w:i/>
          <w:iCs/>
          <w:color w:val="000000" w:themeColor="text1"/>
          <w:sz w:val="28"/>
          <w:szCs w:val="28"/>
          <w:lang w:val="nl-NL"/>
        </w:rPr>
        <w:lastRenderedPageBreak/>
        <w:t>- GV nhận xét, chuẩn kiến thức.</w:t>
      </w:r>
    </w:p>
    <w:p w:rsidR="00B668B1" w:rsidRPr="00DC2ABF" w:rsidRDefault="00B668B1" w:rsidP="00FE61F7">
      <w:pPr>
        <w:spacing w:after="0" w:line="360" w:lineRule="auto"/>
        <w:jc w:val="both"/>
        <w:rPr>
          <w:rFonts w:ascii="Times New Roman" w:hAnsi="Times New Roman" w:cs="Times New Roman"/>
          <w:b/>
          <w:color w:val="000000" w:themeColor="text1"/>
          <w:sz w:val="28"/>
          <w:szCs w:val="28"/>
          <w:lang w:val="sv-SE"/>
        </w:rPr>
      </w:pPr>
      <w:r w:rsidRPr="00DC2ABF">
        <w:rPr>
          <w:rFonts w:ascii="Times New Roman" w:hAnsi="Times New Roman" w:cs="Times New Roman"/>
          <w:b/>
          <w:color w:val="000000" w:themeColor="text1"/>
          <w:sz w:val="28"/>
          <w:szCs w:val="28"/>
          <w:lang w:val="sv-SE"/>
        </w:rPr>
        <w:t>D. HOẠT ĐỘNG VẬN DỤNG</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a. Mục tiêu: </w:t>
      </w:r>
      <w:r w:rsidRPr="00DC2ABF">
        <w:rPr>
          <w:rFonts w:ascii="Times New Roman" w:hAnsi="Times New Roman" w:cs="Times New Roman"/>
          <w:bCs/>
          <w:color w:val="000000" w:themeColor="text1"/>
          <w:sz w:val="28"/>
          <w:szCs w:val="28"/>
          <w:lang w:val="nl-NL"/>
        </w:rPr>
        <w:t xml:space="preserve">Củng cố lại kiến thức đã học thông qua dạng câu hỏi thực hành. </w: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b. Nội dung: </w:t>
      </w:r>
      <w:r w:rsidRPr="00DC2ABF">
        <w:rPr>
          <w:rFonts w:ascii="Times New Roman" w:hAnsi="Times New Roman" w:cs="Times New Roman"/>
          <w:bCs/>
          <w:color w:val="000000" w:themeColor="text1"/>
          <w:sz w:val="28"/>
          <w:szCs w:val="28"/>
          <w:lang w:val="nl-NL"/>
        </w:rPr>
        <w:t>HS sử dụng SHS, kiến thức đã học, kiến thức và hiểu biết thực tế, GV hướng dẫn (nếu cần thiết) để trả lời câu hỏi.</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 xml:space="preserve">c. Sản phẩm học tập: </w:t>
      </w:r>
      <w:r w:rsidRPr="00DC2ABF">
        <w:rPr>
          <w:rFonts w:ascii="Times New Roman" w:hAnsi="Times New Roman" w:cs="Times New Roman"/>
          <w:bCs/>
          <w:color w:val="000000" w:themeColor="text1"/>
          <w:sz w:val="28"/>
          <w:szCs w:val="28"/>
          <w:lang w:val="nl-NL"/>
        </w:rPr>
        <w:t>Câu trả lời của HS.</w:t>
      </w:r>
    </w:p>
    <w:p w:rsidR="00B668B1" w:rsidRPr="00DC2ABF" w:rsidRDefault="00B668B1" w:rsidP="00FE61F7">
      <w:pPr>
        <w:spacing w:after="0" w:line="360" w:lineRule="auto"/>
        <w:jc w:val="both"/>
        <w:rPr>
          <w:rFonts w:ascii="Times New Roman" w:hAnsi="Times New Roman" w:cs="Times New Roman"/>
          <w:b/>
          <w:bCs/>
          <w:color w:val="000000" w:themeColor="text1"/>
          <w:sz w:val="28"/>
          <w:szCs w:val="28"/>
          <w:lang w:val="nl-NL"/>
        </w:rPr>
      </w:pPr>
      <w:r w:rsidRPr="00DC2ABF">
        <w:rPr>
          <w:rFonts w:ascii="Times New Roman" w:hAnsi="Times New Roman" w:cs="Times New Roman"/>
          <w:b/>
          <w:bCs/>
          <w:color w:val="000000" w:themeColor="text1"/>
          <w:sz w:val="28"/>
          <w:szCs w:val="28"/>
          <w:lang w:val="nl-NL"/>
        </w:rPr>
        <w:t>d. Tổ chức thực hiện:</w:t>
      </w:r>
    </w:p>
    <w:p w:rsidR="00B668B1" w:rsidRPr="00DC2ABF" w:rsidRDefault="00B668B1" w:rsidP="00FE61F7">
      <w:pPr>
        <w:spacing w:after="0" w:line="360" w:lineRule="auto"/>
        <w:jc w:val="both"/>
        <w:rPr>
          <w:rFonts w:ascii="Times New Roman" w:hAnsi="Times New Roman" w:cs="Times New Roman"/>
          <w:bCs/>
          <w:i/>
          <w:color w:val="000000" w:themeColor="text1"/>
          <w:sz w:val="28"/>
          <w:szCs w:val="28"/>
          <w:lang w:val="nl-NL"/>
        </w:rPr>
      </w:pPr>
      <w:r w:rsidRPr="00DC2ABF">
        <w:rPr>
          <w:rFonts w:ascii="Times New Roman" w:hAnsi="Times New Roman" w:cs="Times New Roman"/>
          <w:bCs/>
          <w:i/>
          <w:color w:val="000000" w:themeColor="text1"/>
          <w:sz w:val="28"/>
          <w:szCs w:val="28"/>
          <w:lang w:val="nl-NL"/>
        </w:rPr>
        <w:t>- GV yêu cầu HS trả lời câu hỏi 3 phần Vận dụng SGK trang 61.</w:t>
      </w:r>
    </w:p>
    <w:p w:rsidR="00B668B1" w:rsidRPr="00DC2ABF" w:rsidRDefault="00B668B1" w:rsidP="00FE61F7">
      <w:pPr>
        <w:spacing w:after="0" w:line="360" w:lineRule="auto"/>
        <w:jc w:val="both"/>
        <w:rPr>
          <w:rFonts w:ascii="Times New Roman" w:hAnsi="Times New Roman" w:cs="Times New Roman"/>
          <w:bCs/>
          <w:color w:val="000000" w:themeColor="text1"/>
          <w:sz w:val="28"/>
          <w:szCs w:val="28"/>
          <w:lang w:val="nl-NL"/>
        </w:rPr>
      </w:pPr>
      <w:r w:rsidRPr="00DC2ABF">
        <w:rPr>
          <w:rFonts w:ascii="Times New Roman" w:hAnsi="Times New Roman" w:cs="Times New Roman"/>
          <w:b/>
          <w:bCs/>
          <w:iCs/>
          <w:color w:val="000000" w:themeColor="text1"/>
          <w:sz w:val="28"/>
          <w:szCs w:val="28"/>
          <w:lang w:val="nl-NL"/>
        </w:rPr>
        <w:t xml:space="preserve">- </w:t>
      </w:r>
      <w:r w:rsidRPr="00DC2ABF">
        <w:rPr>
          <w:rFonts w:ascii="Times New Roman" w:hAnsi="Times New Roman" w:cs="Times New Roman"/>
          <w:bCs/>
          <w:i/>
          <w:iCs/>
          <w:color w:val="000000" w:themeColor="text1"/>
          <w:sz w:val="28"/>
          <w:szCs w:val="28"/>
          <w:lang w:val="nl-NL"/>
        </w:rPr>
        <w:t>HS tiếp nhận nhiệm vụ, đưa ra câu trả lời:</w:t>
      </w:r>
      <w:r w:rsidRPr="00DC2ABF">
        <w:rPr>
          <w:rFonts w:ascii="Times New Roman" w:hAnsi="Times New Roman" w:cs="Times New Roman"/>
          <w:bCs/>
          <w:color w:val="000000" w:themeColor="text1"/>
          <w:sz w:val="28"/>
          <w:szCs w:val="28"/>
          <w:lang w:val="nl-NL"/>
        </w:rPr>
        <w:t>Ngày nay, những phong tục, tập quán, tín ngưỡng từ thời Văn Lang còn được lưu giữ:</w:t>
      </w:r>
      <w:r w:rsidRPr="00DC2ABF">
        <w:rPr>
          <w:rFonts w:ascii="Times New Roman" w:hAnsi="Times New Roman" w:cs="Times New Roman"/>
          <w:color w:val="000000" w:themeColor="text1"/>
          <w:sz w:val="28"/>
          <w:szCs w:val="28"/>
          <w:lang w:val="fr-FR"/>
        </w:rPr>
        <w:t>Gói bánh chưng, làm bánh giày, ăn trầu, nhuộm răng đen, xăm mình.</w:t>
      </w:r>
    </w:p>
    <w:p w:rsidR="00B668B1" w:rsidRPr="00DC2ABF" w:rsidRDefault="00B668B1" w:rsidP="00FE61F7">
      <w:pPr>
        <w:spacing w:after="0" w:line="360" w:lineRule="auto"/>
        <w:jc w:val="both"/>
        <w:rPr>
          <w:rFonts w:ascii="Times New Roman" w:hAnsi="Times New Roman" w:cs="Times New Roman"/>
          <w:bCs/>
          <w:i/>
          <w:iCs/>
          <w:color w:val="000000" w:themeColor="text1"/>
          <w:sz w:val="28"/>
          <w:szCs w:val="28"/>
          <w:lang w:val="nl-NL"/>
        </w:rPr>
      </w:pPr>
      <w:r w:rsidRPr="00DC2ABF">
        <w:rPr>
          <w:rFonts w:ascii="Times New Roman" w:hAnsi="Times New Roman" w:cs="Times New Roman"/>
          <w:bCs/>
          <w:i/>
          <w:iCs/>
          <w:color w:val="000000" w:themeColor="text1"/>
          <w:sz w:val="28"/>
          <w:szCs w:val="28"/>
          <w:lang w:val="nl-NL"/>
        </w:rPr>
        <w:t>- GV nhận xét, chuẩn kiến thức.</w:t>
      </w:r>
    </w:p>
    <w:p w:rsidR="00F94513" w:rsidRDefault="00F94513" w:rsidP="00FE61F7">
      <w:pPr>
        <w:spacing w:after="0"/>
        <w:rPr>
          <w:rFonts w:ascii="Times New Roman" w:hAnsi="Times New Roman" w:cs="Times New Roman"/>
          <w:b/>
          <w:sz w:val="28"/>
          <w:szCs w:val="28"/>
          <w:lang w:val="vi-VN"/>
        </w:rPr>
      </w:pPr>
      <w:r>
        <w:rPr>
          <w:rFonts w:ascii="Times New Roman" w:hAnsi="Times New Roman" w:cs="Times New Roman"/>
          <w:b/>
          <w:sz w:val="28"/>
          <w:szCs w:val="28"/>
        </w:rPr>
        <w:t>*GV hướng</w:t>
      </w:r>
      <w:r>
        <w:rPr>
          <w:rFonts w:ascii="Times New Roman" w:hAnsi="Times New Roman" w:cs="Times New Roman"/>
          <w:b/>
          <w:sz w:val="28"/>
          <w:szCs w:val="28"/>
          <w:lang w:val="vi-VN"/>
        </w:rPr>
        <w:t xml:space="preserve"> dẫn về nhà chuẩn bị bài sau:</w:t>
      </w:r>
    </w:p>
    <w:p w:rsidR="00F94513" w:rsidRDefault="00F94513" w:rsidP="00FE61F7">
      <w:pPr>
        <w:spacing w:after="0"/>
        <w:rPr>
          <w:rFonts w:ascii="Times New Roman" w:hAnsi="Times New Roman" w:cs="Times New Roman"/>
          <w:sz w:val="28"/>
          <w:szCs w:val="28"/>
          <w:lang w:val="vi-VN"/>
        </w:rPr>
      </w:pPr>
      <w:r>
        <w:rPr>
          <w:rFonts w:ascii="Times New Roman" w:hAnsi="Times New Roman" w:cs="Times New Roman"/>
          <w:sz w:val="28"/>
          <w:szCs w:val="28"/>
          <w:lang w:val="vi-VN"/>
        </w:rPr>
        <w:t>- HS học và làm bài cũ.</w:t>
      </w:r>
    </w:p>
    <w:p w:rsidR="00F94513" w:rsidRDefault="00F94513" w:rsidP="00FE61F7">
      <w:pPr>
        <w:spacing w:after="0"/>
        <w:rPr>
          <w:rFonts w:ascii="Times New Roman" w:hAnsi="Times New Roman" w:cs="Times New Roman"/>
          <w:sz w:val="28"/>
          <w:szCs w:val="28"/>
          <w:lang w:val="vi-VN"/>
        </w:rPr>
      </w:pPr>
      <w:r>
        <w:rPr>
          <w:rFonts w:ascii="Times New Roman" w:hAnsi="Times New Roman" w:cs="Times New Roman"/>
          <w:sz w:val="28"/>
          <w:szCs w:val="28"/>
          <w:lang w:val="vi-VN"/>
        </w:rPr>
        <w:t>-HS chuẩn bị tìm hiểu bài mới</w:t>
      </w:r>
    </w:p>
    <w:p w:rsidR="00EB25D3" w:rsidRPr="00B668B1" w:rsidRDefault="00EB25D3" w:rsidP="00FE61F7">
      <w:pPr>
        <w:spacing w:after="0"/>
      </w:pPr>
    </w:p>
    <w:sectPr w:rsidR="00EB25D3" w:rsidRPr="00B668B1" w:rsidSect="007622F8">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4B81" w:rsidRDefault="00CE4B81" w:rsidP="00FE61F7">
      <w:pPr>
        <w:spacing w:after="0" w:line="240" w:lineRule="auto"/>
      </w:pPr>
      <w:r>
        <w:separator/>
      </w:r>
    </w:p>
  </w:endnote>
  <w:endnote w:type="continuationSeparator" w:id="0">
    <w:p w:rsidR="00CE4B81" w:rsidRDefault="00CE4B81" w:rsidP="00FE61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4B81" w:rsidRDefault="00CE4B81" w:rsidP="00FE61F7">
      <w:pPr>
        <w:spacing w:after="0" w:line="240" w:lineRule="auto"/>
      </w:pPr>
      <w:r>
        <w:separator/>
      </w:r>
    </w:p>
  </w:footnote>
  <w:footnote w:type="continuationSeparator" w:id="0">
    <w:p w:rsidR="00CE4B81" w:rsidRDefault="00CE4B81" w:rsidP="00FE61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74355"/>
    <w:multiLevelType w:val="hybridMultilevel"/>
    <w:tmpl w:val="BB648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9259B1"/>
    <w:multiLevelType w:val="hybridMultilevel"/>
    <w:tmpl w:val="92D22A4C"/>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98679D"/>
    <w:multiLevelType w:val="hybridMultilevel"/>
    <w:tmpl w:val="A3B62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76AED"/>
    <w:multiLevelType w:val="hybridMultilevel"/>
    <w:tmpl w:val="C448A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486FB6"/>
    <w:multiLevelType w:val="hybridMultilevel"/>
    <w:tmpl w:val="AC9C7ED0"/>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BE3471"/>
    <w:multiLevelType w:val="hybridMultilevel"/>
    <w:tmpl w:val="1596751A"/>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DA53B0"/>
    <w:multiLevelType w:val="hybridMultilevel"/>
    <w:tmpl w:val="BD52A63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861FF7"/>
    <w:multiLevelType w:val="hybridMultilevel"/>
    <w:tmpl w:val="DB140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80534"/>
    <w:multiLevelType w:val="hybridMultilevel"/>
    <w:tmpl w:val="A6163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5C28C6"/>
    <w:multiLevelType w:val="hybridMultilevel"/>
    <w:tmpl w:val="E7508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3092108"/>
    <w:multiLevelType w:val="hybridMultilevel"/>
    <w:tmpl w:val="E16CA15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0763A5"/>
    <w:multiLevelType w:val="hybridMultilevel"/>
    <w:tmpl w:val="E4D41FD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5C3D57"/>
    <w:multiLevelType w:val="hybridMultilevel"/>
    <w:tmpl w:val="E08873BE"/>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5775AE"/>
    <w:multiLevelType w:val="hybridMultilevel"/>
    <w:tmpl w:val="BD669550"/>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24E60C2"/>
    <w:multiLevelType w:val="hybridMultilevel"/>
    <w:tmpl w:val="EE18C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3FA01AA"/>
    <w:multiLevelType w:val="hybridMultilevel"/>
    <w:tmpl w:val="FC96957E"/>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555DD9"/>
    <w:multiLevelType w:val="hybridMultilevel"/>
    <w:tmpl w:val="40C2C98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EA7DB2"/>
    <w:multiLevelType w:val="hybridMultilevel"/>
    <w:tmpl w:val="BCB8824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A027751"/>
    <w:multiLevelType w:val="hybridMultilevel"/>
    <w:tmpl w:val="3DD6B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863F95"/>
    <w:multiLevelType w:val="hybridMultilevel"/>
    <w:tmpl w:val="F6C80B6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3B23D1"/>
    <w:multiLevelType w:val="hybridMultilevel"/>
    <w:tmpl w:val="B1C8CFFE"/>
    <w:lvl w:ilvl="0" w:tplc="83024800">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AA3A4D"/>
    <w:multiLevelType w:val="hybridMultilevel"/>
    <w:tmpl w:val="C35C4898"/>
    <w:lvl w:ilvl="0" w:tplc="0316CC7A">
      <w:start w:val="10"/>
      <w:numFmt w:val="bullet"/>
      <w:lvlText w:val="-"/>
      <w:lvlJc w:val="left"/>
      <w:pPr>
        <w:ind w:left="720" w:hanging="360"/>
      </w:pPr>
      <w:rPr>
        <w:rFonts w:ascii="Times New Roman" w:eastAsiaTheme="minorHAnsi" w:hAnsi="Times New Roman" w:cs="Times New Roman" w:hint="default"/>
      </w:rPr>
    </w:lvl>
    <w:lvl w:ilvl="1" w:tplc="70749806">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F46D36"/>
    <w:multiLevelType w:val="hybridMultilevel"/>
    <w:tmpl w:val="2138C30C"/>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6D136A"/>
    <w:multiLevelType w:val="hybridMultilevel"/>
    <w:tmpl w:val="1804AD06"/>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4250CF"/>
    <w:multiLevelType w:val="hybridMultilevel"/>
    <w:tmpl w:val="BBDC8334"/>
    <w:lvl w:ilvl="0" w:tplc="04090001">
      <w:start w:val="1"/>
      <w:numFmt w:val="bullet"/>
      <w:lvlText w:val=""/>
      <w:lvlJc w:val="left"/>
      <w:pPr>
        <w:ind w:left="720" w:hanging="360"/>
      </w:pPr>
      <w:rPr>
        <w:rFonts w:ascii="Symbol" w:hAnsi="Symbol" w:hint="default"/>
      </w:rPr>
    </w:lvl>
    <w:lvl w:ilvl="1" w:tplc="70749806">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DC567E"/>
    <w:multiLevelType w:val="hybridMultilevel"/>
    <w:tmpl w:val="B3C2C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3E78AE"/>
    <w:multiLevelType w:val="hybridMultilevel"/>
    <w:tmpl w:val="F6248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4B1673"/>
    <w:multiLevelType w:val="hybridMultilevel"/>
    <w:tmpl w:val="E7729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592BAA"/>
    <w:multiLevelType w:val="hybridMultilevel"/>
    <w:tmpl w:val="AA981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057860"/>
    <w:multiLevelType w:val="hybridMultilevel"/>
    <w:tmpl w:val="B7082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B61394D"/>
    <w:multiLevelType w:val="hybridMultilevel"/>
    <w:tmpl w:val="1BD41254"/>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EA41F0"/>
    <w:multiLevelType w:val="hybridMultilevel"/>
    <w:tmpl w:val="BE3E01A2"/>
    <w:lvl w:ilvl="0" w:tplc="435C89DE">
      <w:start w:val="1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
  </w:num>
  <w:num w:numId="3">
    <w:abstractNumId w:val="30"/>
  </w:num>
  <w:num w:numId="4">
    <w:abstractNumId w:val="3"/>
  </w:num>
  <w:num w:numId="5">
    <w:abstractNumId w:val="11"/>
  </w:num>
  <w:num w:numId="6">
    <w:abstractNumId w:val="8"/>
  </w:num>
  <w:num w:numId="7">
    <w:abstractNumId w:val="26"/>
  </w:num>
  <w:num w:numId="8">
    <w:abstractNumId w:val="23"/>
  </w:num>
  <w:num w:numId="9">
    <w:abstractNumId w:val="20"/>
  </w:num>
  <w:num w:numId="10">
    <w:abstractNumId w:val="17"/>
  </w:num>
  <w:num w:numId="11">
    <w:abstractNumId w:val="27"/>
  </w:num>
  <w:num w:numId="12">
    <w:abstractNumId w:val="7"/>
  </w:num>
  <w:num w:numId="13">
    <w:abstractNumId w:val="28"/>
  </w:num>
  <w:num w:numId="14">
    <w:abstractNumId w:val="2"/>
  </w:num>
  <w:num w:numId="15">
    <w:abstractNumId w:val="25"/>
  </w:num>
  <w:num w:numId="16">
    <w:abstractNumId w:val="22"/>
  </w:num>
  <w:num w:numId="17">
    <w:abstractNumId w:val="29"/>
  </w:num>
  <w:num w:numId="18">
    <w:abstractNumId w:val="10"/>
  </w:num>
  <w:num w:numId="19">
    <w:abstractNumId w:val="5"/>
  </w:num>
  <w:num w:numId="20">
    <w:abstractNumId w:val="6"/>
  </w:num>
  <w:num w:numId="21">
    <w:abstractNumId w:val="14"/>
  </w:num>
  <w:num w:numId="22">
    <w:abstractNumId w:val="18"/>
  </w:num>
  <w:num w:numId="23">
    <w:abstractNumId w:val="15"/>
  </w:num>
  <w:num w:numId="24">
    <w:abstractNumId w:val="31"/>
  </w:num>
  <w:num w:numId="25">
    <w:abstractNumId w:val="16"/>
  </w:num>
  <w:num w:numId="26">
    <w:abstractNumId w:val="9"/>
  </w:num>
  <w:num w:numId="27">
    <w:abstractNumId w:val="4"/>
  </w:num>
  <w:num w:numId="28">
    <w:abstractNumId w:val="19"/>
  </w:num>
  <w:num w:numId="29">
    <w:abstractNumId w:val="13"/>
  </w:num>
  <w:num w:numId="30">
    <w:abstractNumId w:val="24"/>
  </w:num>
  <w:num w:numId="31">
    <w:abstractNumId w:val="12"/>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2F8"/>
    <w:rsid w:val="00047D32"/>
    <w:rsid w:val="00052C8D"/>
    <w:rsid w:val="000E5431"/>
    <w:rsid w:val="001C27F5"/>
    <w:rsid w:val="002879B0"/>
    <w:rsid w:val="002C4775"/>
    <w:rsid w:val="002E5647"/>
    <w:rsid w:val="00314474"/>
    <w:rsid w:val="00533DA1"/>
    <w:rsid w:val="00557786"/>
    <w:rsid w:val="00590A6F"/>
    <w:rsid w:val="007622F8"/>
    <w:rsid w:val="00774A0B"/>
    <w:rsid w:val="007D0382"/>
    <w:rsid w:val="008F0BA2"/>
    <w:rsid w:val="00A04425"/>
    <w:rsid w:val="00B668B1"/>
    <w:rsid w:val="00CA46EF"/>
    <w:rsid w:val="00CE4B81"/>
    <w:rsid w:val="00D2499E"/>
    <w:rsid w:val="00D86235"/>
    <w:rsid w:val="00DC07E6"/>
    <w:rsid w:val="00DE74C1"/>
    <w:rsid w:val="00E65FC0"/>
    <w:rsid w:val="00EB25D3"/>
    <w:rsid w:val="00F16264"/>
    <w:rsid w:val="00F4580D"/>
    <w:rsid w:val="00F94513"/>
    <w:rsid w:val="00FB36C4"/>
    <w:rsid w:val="00FE61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93908"/>
  <w15:docId w15:val="{7D377C4F-7D08-492C-80DA-A229D342F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68B1"/>
  </w:style>
  <w:style w:type="paragraph" w:styleId="Heading1">
    <w:name w:val="heading 1"/>
    <w:basedOn w:val="Normal"/>
    <w:next w:val="Normal"/>
    <w:link w:val="Heading1Char"/>
    <w:uiPriority w:val="9"/>
    <w:qFormat/>
    <w:rsid w:val="007622F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22F8"/>
    <w:rPr>
      <w:rFonts w:asciiTheme="majorHAnsi" w:eastAsiaTheme="majorEastAsia" w:hAnsiTheme="majorHAnsi" w:cstheme="majorBidi"/>
      <w:color w:val="365F91" w:themeColor="accent1" w:themeShade="BF"/>
      <w:sz w:val="32"/>
      <w:szCs w:val="32"/>
    </w:rPr>
  </w:style>
  <w:style w:type="paragraph" w:styleId="ListParagraph">
    <w:name w:val="List Paragraph"/>
    <w:basedOn w:val="Normal"/>
    <w:uiPriority w:val="34"/>
    <w:qFormat/>
    <w:rsid w:val="007622F8"/>
    <w:pPr>
      <w:ind w:left="720"/>
      <w:contextualSpacing/>
    </w:pPr>
  </w:style>
  <w:style w:type="table" w:styleId="TableGrid">
    <w:name w:val="Table Grid"/>
    <w:basedOn w:val="TableNormal"/>
    <w:uiPriority w:val="59"/>
    <w:rsid w:val="007622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text1"/>
    <w:basedOn w:val="Normal"/>
    <w:rsid w:val="002879B0"/>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E61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61F7"/>
  </w:style>
  <w:style w:type="paragraph" w:styleId="Footer">
    <w:name w:val="footer"/>
    <w:basedOn w:val="Normal"/>
    <w:link w:val="FooterChar"/>
    <w:uiPriority w:val="99"/>
    <w:unhideWhenUsed/>
    <w:rsid w:val="00FE61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61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048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10</Pages>
  <Words>2009</Words>
  <Characters>11452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Thoan Ha_Laptop</cp:lastModifiedBy>
  <cp:revision>5</cp:revision>
  <dcterms:created xsi:type="dcterms:W3CDTF">2023-01-29T18:01:00Z</dcterms:created>
  <dcterms:modified xsi:type="dcterms:W3CDTF">2024-01-14T02:49:00Z</dcterms:modified>
</cp:coreProperties>
</file>