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10.0" w:type="dxa"/>
        <w:jc w:val="left"/>
        <w:tblBorders>
          <w:insideH w:color="000000" w:space="0" w:sz="0" w:val="nil"/>
          <w:insideV w:color="000000" w:space="0" w:sz="0" w:val="nil"/>
        </w:tblBorders>
        <w:tblLayout w:type="fixed"/>
        <w:tblLook w:val="0400"/>
      </w:tblPr>
      <w:tblGrid>
        <w:gridCol w:w="3826"/>
        <w:gridCol w:w="5384"/>
        <w:tblGridChange w:id="0">
          <w:tblGrid>
            <w:gridCol w:w="3826"/>
            <w:gridCol w:w="538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THCS Nam Hải</w:t>
              <w:tab/>
            </w:r>
          </w:p>
          <w:p w:rsidR="00000000" w:rsidDel="00000000" w:rsidP="00000000" w:rsidRDefault="00000000" w:rsidRPr="00000000" w14:paraId="00000003">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 Khoa học Tự nhiên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widowControl w:val="0"/>
              <w:spacing w:after="0"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và tên giáo viên: Nguyễn Thị Thảo</w:t>
            </w:r>
          </w:p>
        </w:tc>
      </w:tr>
    </w:tbl>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4: TIẾP NỐI TRUYỀN THỐNG QUÊ HƯƠNG</w:t>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12 tiết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40: SINH HOẠT DƯỚI CỜ</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Biểu diễn văn nghệ về lòng biết ơn đối với các thế hệ đi trước</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Về kiến thức</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tham gia hoạt động này, HS có khả năng: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Tham gia các hoạt động thiện nguyện, nhân đạo và vận động người thân, bạn bè tham gia.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sẻ với mọi người về kế hoạch tham gia hoạt động thiện nguyện, nhân đạo.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Về năng lực</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Năng lực chung:</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quyết được những nhiệm vụ học tập một cách độc lập, theo nhóm và thể hiện sự sáng tạo.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Góp phần phát triển năng lực giao tiếp và hợp tác qua hoạt động nhóm và trao đổi công việc với giáo viên.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Năng lực riêng: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khả năng hợp tác giải quyết những vấn đề được đặt ra trong buổi tọa đàm một cách triệt để, hài hòa.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Về phẩm chất</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ái: HS biết giúp đỡ người khác trong các hoạt động thiện nguyện và nhân đạo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Trung thực: HS thể hiện đúng cảm xúc của bản thân chia sẻ những câu chuyện ý nghĩa về hoạt động thiện nguyện, nhân đạo ở địa phương và bày tỏ cảm xúc về những câu chuyện đó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Trách nhiệm: Ghi lại những hoạt động thiện nguyện, nhân đạo mà em đã tham gia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HS chăm chỉ trong việc học tập tham gia nhiệt tình các hoạt động nhân đạo.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Đối với giáo viên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Tranh ảnh, tư liệu về các hoạt động thiện nguyện và nhân đạo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SGV hoạt động trải nghiệm, hướng nghiệp lớp 7.</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ảnh, video clip liên quan đến hoạt động.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Máy tính, máy chiếu (Tivi)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Phiếu học tập, giấy A0, thẻ màu, giấy nhớ</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Đối với học sinh</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đọc, ghi lại thông tin nổi bật về các hoạt động thiện nguyện và nhân đạo ở lớp, trường mà mình đã tham gia.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hiểu về các tấm gương thầy cô, học sinh có tám lòng nhân đạo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trình dạy học</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Chào cờ</w:t>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HS hiểu được chào cờ là </w:t>
      </w:r>
      <w:r w:rsidDel="00000000" w:rsidR="00000000" w:rsidRPr="00000000">
        <w:rPr>
          <w:rFonts w:ascii="Times New Roman" w:cs="Times New Roman" w:eastAsia="Times New Roman" w:hAnsi="Times New Roman"/>
          <w:color w:val="000000"/>
          <w:sz w:val="28"/>
          <w:szCs w:val="28"/>
          <w:highlight w:val="white"/>
          <w:rtl w:val="0"/>
        </w:rPr>
        <w:t xml:space="preserve">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r w:rsidDel="00000000" w:rsidR="00000000" w:rsidRPr="00000000">
        <w:rPr>
          <w:rtl w:val="0"/>
        </w:rPr>
      </w:r>
    </w:p>
    <w:p w:rsidR="00000000" w:rsidDel="00000000" w:rsidP="00000000" w:rsidRDefault="00000000" w:rsidRPr="00000000" w14:paraId="00000029">
      <w:pPr>
        <w:tabs>
          <w:tab w:val="left" w:leader="none" w:pos="567"/>
          <w:tab w:val="left" w:leader="none"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Tổ chức thực hiện: </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điều khiển lễ chào cờ.</w:t>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trực tuần nhận xét thi đua.</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TPT hoặc đại diện BGH nhận xét bổ sung và triển khai các công việc tuần mới.</w:t>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Biểu diễn văn nghệ </w:t>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thức được trách nhiệm và lòng biết ơn đối với các thế hệ đi trước</w:t>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tin, hào hứng tham gia văn nghệ múa hát về chủ đề lòng biết ơn đối với các thế hệ đi trước.</w:t>
      </w:r>
    </w:p>
    <w:p w:rsidR="00000000" w:rsidDel="00000000" w:rsidP="00000000" w:rsidRDefault="00000000" w:rsidRPr="00000000" w14:paraId="00000031">
      <w:pPr>
        <w:tabs>
          <w:tab w:val="left" w:leader="none" w:pos="567"/>
          <w:tab w:val="left" w:leader="none"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Tổ chức thực hiện: </w:t>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dẫn chương trình:</w:t>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Tuyên bố lí do, giới thiệu đại biểu.</w:t>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danh sách các tiết mục văn nghệ.</w:t>
      </w:r>
    </w:p>
    <w:p w:rsidR="00000000" w:rsidDel="00000000" w:rsidP="00000000" w:rsidRDefault="00000000" w:rsidRPr="00000000" w14:paraId="0000003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 hành lần lượt từng đội viên.</w:t>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Tổng kết giao lưu</w:t>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hào về những thành quả đạt được khi tham gia.</w:t>
      </w:r>
    </w:p>
    <w:p w:rsidR="00000000" w:rsidDel="00000000" w:rsidP="00000000" w:rsidRDefault="00000000" w:rsidRPr="00000000" w14:paraId="00000039">
      <w:pPr>
        <w:tabs>
          <w:tab w:val="left" w:leader="none" w:pos="567"/>
          <w:tab w:val="left" w:leader="none" w:pos="1134"/>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Tổ chức thực hiện: </w:t>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chung về hoạt động giao lưu.</w:t>
      </w:r>
    </w:p>
    <w:p w:rsidR="00000000" w:rsidDel="00000000" w:rsidP="00000000" w:rsidRDefault="00000000" w:rsidRPr="00000000" w14:paraId="0000003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Trao quà lưu niệm: trân trọng, vui vẻ, kịp thời để động viên.</w:t>
      </w:r>
    </w:p>
    <w:p w:rsidR="00000000" w:rsidDel="00000000" w:rsidP="00000000" w:rsidRDefault="00000000" w:rsidRPr="00000000" w14:paraId="0000003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Mời tất cả HS tham gia lên sân khấu để trao quà.</w:t>
      </w:r>
    </w:p>
    <w:p w:rsidR="00000000" w:rsidDel="00000000" w:rsidP="00000000" w:rsidRDefault="00000000" w:rsidRPr="00000000" w14:paraId="0000003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Mời TPT, Bí thư Chi đoàn trao quà lưu niệm nhóm văn nghệ. </w:t>
      </w:r>
    </w:p>
    <w:p w:rsidR="00000000" w:rsidDel="00000000" w:rsidP="00000000" w:rsidRDefault="00000000" w:rsidRPr="00000000" w14:paraId="0000003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trả lời câu hỏi: Qua buổi giao lưu hôm nay, em rút ra bài học gì cho bản thân? Em có hướng phấn đấu thế nào trong thời gian tới?</w:t>
      </w:r>
    </w:p>
    <w:p w:rsidR="00000000" w:rsidDel="00000000" w:rsidP="00000000" w:rsidRDefault="00000000" w:rsidRPr="00000000" w14:paraId="0000003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ý kiến/ thu hoạch của bản thân sau khi tham gia hoạt động.</w:t>
      </w:r>
    </w:p>
    <w:p w:rsidR="00000000" w:rsidDel="00000000" w:rsidP="00000000" w:rsidRDefault="00000000" w:rsidRPr="00000000" w14:paraId="00000040">
      <w:pPr>
        <w:pStyle w:val="Heading2"/>
        <w:spacing w:after="0" w:before="0" w:line="240" w:lineRule="auto"/>
        <w:jc w:val="both"/>
        <w:rPr>
          <w:i w:val="0"/>
          <w:color w:val="000000"/>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after="0" w:line="240" w:lineRule="auto"/>
        <w:rPr/>
      </w:pP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r>
    </w:p>
    <w:tbl>
      <w:tblPr>
        <w:tblStyle w:val="Table2"/>
        <w:tblW w:w="9210.0" w:type="dxa"/>
        <w:jc w:val="left"/>
        <w:tblBorders>
          <w:insideH w:color="000000" w:space="0" w:sz="0" w:val="nil"/>
          <w:insideV w:color="000000" w:space="0" w:sz="0" w:val="nil"/>
        </w:tblBorders>
        <w:tblLayout w:type="fixed"/>
        <w:tblLook w:val="0400"/>
      </w:tblPr>
      <w:tblGrid>
        <w:gridCol w:w="3826"/>
        <w:gridCol w:w="5384"/>
        <w:tblGridChange w:id="0">
          <w:tblGrid>
            <w:gridCol w:w="3826"/>
            <w:gridCol w:w="538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THCS Nam Hải</w:t>
              <w:tab/>
            </w:r>
          </w:p>
          <w:p w:rsidR="00000000" w:rsidDel="00000000" w:rsidP="00000000" w:rsidRDefault="00000000" w:rsidRPr="00000000" w14:paraId="00000053">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 Tự nhiên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widowControl w:val="0"/>
              <w:spacing w:after="0"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và tên giáo viên: Nguyễn Thị Thảo</w:t>
            </w:r>
          </w:p>
        </w:tc>
      </w:tr>
    </w:tbl>
    <w:p w:rsidR="00000000" w:rsidDel="00000000" w:rsidP="00000000" w:rsidRDefault="00000000" w:rsidRPr="00000000" w14:paraId="00000055">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6">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4: TIẾP NỐI TRUYỀN THỐNG QUÊ HƯƠNG</w:t>
      </w:r>
    </w:p>
    <w:p w:rsidR="00000000" w:rsidDel="00000000" w:rsidP="00000000" w:rsidRDefault="00000000" w:rsidRPr="00000000" w14:paraId="00000057">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12 tiết</w:t>
      </w:r>
    </w:p>
    <w:p w:rsidR="00000000" w:rsidDel="00000000" w:rsidP="00000000" w:rsidRDefault="00000000" w:rsidRPr="00000000" w14:paraId="00000058">
      <w:pPr>
        <w:pStyle w:val="Heading2"/>
        <w:spacing w:after="0" w:before="0" w:line="240" w:lineRule="auto"/>
        <w:rPr>
          <w:i w:val="0"/>
          <w:color w:val="000000"/>
        </w:rPr>
      </w:pPr>
      <w:r w:rsidDel="00000000" w:rsidR="00000000" w:rsidRPr="00000000">
        <w:rPr>
          <w:rtl w:val="0"/>
        </w:rPr>
      </w:r>
    </w:p>
    <w:p w:rsidR="00000000" w:rsidDel="00000000" w:rsidP="00000000" w:rsidRDefault="00000000" w:rsidRPr="00000000" w14:paraId="00000059">
      <w:pPr>
        <w:pStyle w:val="Heading2"/>
        <w:spacing w:after="0" w:before="0" w:line="240" w:lineRule="auto"/>
        <w:rPr>
          <w:i w:val="0"/>
          <w:color w:val="000000"/>
        </w:rPr>
      </w:pPr>
      <w:r w:rsidDel="00000000" w:rsidR="00000000" w:rsidRPr="00000000">
        <w:rPr>
          <w:i w:val="0"/>
          <w:color w:val="000000"/>
          <w:rtl w:val="0"/>
        </w:rPr>
        <w:t xml:space="preserve">TIẾT 41: HOẠT ĐỘNG THEO CHỦ ĐỀ</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Tham gia hoạt động thiện nguyện, nhân đạo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Về kiến thức</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tham gia hoạt động này, HS có khả năng:</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Tham gia các hoạt động thiện nguyện, nhân đạo và vận động người thân, bạn bè tham gia.</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sẻ với mọi người về kế hoạch tham gia hoạt động thiện nguyện, nhân đạo.</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Về năng lực</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Năng lực chung:</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quyết được những nhiệm vụ học tập một cách độc lập, theo nhóm và thể hiện sự sáng tạo.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Góp phần phát triển năng lực giao tiếp và hợp tác qua hoạt động nhóm và trao đổi công việc với giáo viên.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Năng lực riêng: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khả năng hợp tác giải quyết những vấn đề được đặt ra trong buổi tọa đàm một cách triệt để, hài hòa.</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Về phẩm chất</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ái: HS biết giúp đỡ người khác trong các hoạt động thiện nguyện và nhân đạo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Trung thực: HS thể hiện đúng cảm xúc của bản thân chia sẻ những câu chuyện ý nghĩa về hoạt động thiện nguyện, nhân đạo ở địa phương và bày tỏ cảm xúc về những câu chuyện đó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Trách nhiệm: Ghi lại những hoạt động thiện nguyện, nhân đạo mà em đã tham gia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HS chăm chỉ trong việc học tập tham gia nhiệt tình các hoạt động nhân đạo.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Đối với giáo viên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Tranh ảnh, tư liệu về các hoạt động thiện nguyện và nhân đạo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SGV Hoạt động trải nghiệm, hướng nghiệp lớp 7.</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ảnh, video clip liên quan đến hoạt động.</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Máy tính, máy chiếu (Tivi)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Phiếu học tập, giấy A0, thẻ màu, giấy nhớ</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Đối với học sinh</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đọc, ghi lại thông tin nổi bật về các hoạt động thiện nguyện và nhân đạo ở lớp, trường mà mình đã tham gia.</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hiểu về các tấm gương thầy cô, học sinh có tám lòng nhân đạo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trình dạy học</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 MỞ ĐẦU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Tạo tâm thế hứng thú cho học sinh làm quen bài học.</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Tổ chức thực hiện:</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dẫn dắt HS vào hoạt động: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Các em thân mến, như vậy đây là các hoạt động thiện nguyện và nhân đạo mà các con biết và đã từng tham gia. Để hiểu rõ hơn ý nghĩa và mục đích của các hoạt động thiện nguyện và nhân đạo hoạt động như thế nào chúng ta cùng nhau đi tìm hiểu trong bài học ngày hôm nay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Tham gia hoạt động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thiện nguyện, nhân đạo</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HÌNH THÀNH KIẾN THỨC MỚI</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2.1: Tìm hiểu thế nào là thiện nguyện nhân đạo </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Thông qua hoạt động, HS nêu được ý nghĩa của các hoạt động thiện nguyện, nhân đạo. Kế hoạch tham gia hoạt động thiện nguyện, nhân đạo. Cách thức vận động người thân và các bạn tham gia hoạt động thiện nguyện, nhân đạo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Tổ chức hoạt động:</w:t>
      </w:r>
    </w:p>
    <w:tbl>
      <w:tblPr>
        <w:tblStyle w:val="Table3"/>
        <w:tblW w:w="9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7"/>
        <w:gridCol w:w="3443"/>
        <w:tblGridChange w:id="0">
          <w:tblGrid>
            <w:gridCol w:w="6007"/>
            <w:gridCol w:w="3443"/>
          </w:tblGrid>
        </w:tblGridChange>
      </w:tblGrid>
      <w:tr>
        <w:trPr>
          <w:cantSplit w:val="0"/>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GV - HỌC SINH</w:t>
            </w: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dẫn dắt: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Trong suốt một năm học lớp 6, các em cũng đã tham gia các hoạt hoạt động thiện nguyên nhân đạo nào mà nhà trường đã tổ chức</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trả lời câu hỏi:</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Thế nào là thiện nguyện nhân đạo </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Hãy nêu những hoạt hoạt động thiện nguyên nhân đạo.</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Chia sẻ những hoạt hoạt động thiện nguyên nhân đạo với bạn bè</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HS thành các nhóm, yêu cầu HS thực hiện nhiệm vụ: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những hoạt hoạt động thiện nguyên nhân đạo.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(Mỗi nhóm thực hiện một yêu cầu, kết quả thảo luận đã chuẩn bị ở nhà)</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Tìm hiểu thiện nguyện, nhân đạo: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Thiện nguyện, nhân đạo</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là một hành động trợ giúp người gặp hoàn cảnh khó khăn trong cuộc sống mà tự họ không thể thay đổi được. Hoạt động thiện nguyện, nhân đạo có thể thông qua hình thức </w:t>
            </w:r>
            <w:hyperlink r:id="rId7">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quyên góp</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hiến tặng bằng tiền, vật phẩm,... đến các tổ chức từ thiện nhằm mục đích cứu trợ nhân đạo, xóa đói giảm nghèo, chăm sóc sức khỏe,... Những hành động như trợ giúp tinh thần an ủi người gặp nạn, dành thời gian, công sức làm việc cho các tổ chức từ thiện cũng được xem là hành động thiện nguyện nhân đạo. Thiện nguyện nhân đạo nên được xuất phát từ tấm lòng, theo khả năng của người muốn làm từ thiện và không bị bắt buộc bởi bất kỳ một người hay tổ chức nào</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Tên hoạt động thiện nguyện, nhân đạo.</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đã làm những việc gì trong hoạt động này:</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Ý nghĩa và mục đích của các hoạt động thiện nguyện và nhân đạo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động người thân và các bạn tham gia hoạt động thiện nguyện, nhân đạo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sẻ những câu chuyện ý nghĩa về hoạt động thiện nguyện, nhân đạo ở địa phương và bày tỏ cảm xúc về những câu chuyện đó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lại một kỉ niệm khi tham gia hoạt động thiện nguyện, nhân đạo.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Về giáo dục:</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Đối với các thầy cô giáo: Phát động phong trào hoạt động thiện nguyện, nhân đạo gắn với truyền thống uống nuớc nhớ nguồn.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Đối với HS: Biểu diễn văn nghệ, tiểu phẩm về hoạt động thiện nguyện, nhân đạo</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Về hoạt động xã hội:</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tình nguyện: Mua tăm ủng hộ người mù, chương trình “ Xuân chia sẻ, Tết yêu thương” do hội đồng đội huyện Nam Trực phát động nhân dịp Tết Nguyên Đán, ủng hộ người khuyết tật tỉnh Nam Định về biểu diễn văn nghệ tại trường</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ngoại khóa: Có mời các đoàn tình nguyện, nhân đạo về trường để tuyên truyền và đàm thoại cùng các thầy cô giáo và học sinh</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văn nghệ xây dựng tiểu phẩm về các hoạt động thiện nguyện, nhân đạo</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Tấm gương thầy cô, học sinh:</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hoạt động dạy và học: tấm gương về thầy, cô tham gia các hoạt động thiện nguyện và nhân đạo.</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Tấm gương thầy cô, học sinh có hoàn cảnh khó khăn nhưng luôn cố gắng giúp đỡ người khác trong các hoạt động thiện nguyện, nhân đạo.</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Chia sẻ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những hoạt động thiện nguyện, nhân đạo được tổ chức tại trường hoặc địa phương</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Bước 2: HS thực hiện nhiệm vụ học tập</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và trả lời câu hỏi.</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theo dõi, hỗ trợ HS nếu cần thiết.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HS trả lời.</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khác nhận xét, bổ sung.</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đánh giá, nhận xét kết quả thảo luận của HS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chiếu các hình ảnh về chương trình thiện nguyện và nhân đạo.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kiến thức, chuyển sang nội dung mới.</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Tên hoạt động; “Cặp sách đến trường”</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Thời gian tổ chức hoạt động; 1 tháng phát động từ 1 tháng 12 đến 30 tháng 12</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Nội dung và hình thức tổ chức hoạt động;</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động đến toàn thể các thầy cô giáo và các bạn học sinh trong toàn trường. Giao cho ban cán sự lớp bình chọn những bạn có hoàn cảnh khó khăn và gây quỹ ủng hộ của lớp mình chuyển về ban tổ chức</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Ý nghĩa của hoạt động.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Giúp đỡ các bạn có hoàn cảnh khó khăn có những chiếc cặp sách mới giống như các bạn cùng trang lứa đến trường.</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Về giáo dục:</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học sinh tham gia các hoạt động thiện nguyện, nhân đạo gắn với truyền thống uống nuớc nhớ nguồn.</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chia sẻ, yêu thương nhữ bạn học sinh và mọi người có hoàn cảnh tật nguyền, khó khăn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Về hoạt động xã hội:</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tình nguyện, tham gia các phong trào và chương trình ủng hộ trong trường, tham gia vào các phong trào gây quỹ từ thiện ở lớp và trường mình</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ngoại khóa: Vận động mọi người trong gia đình tham gia ủng hộ vật chất và tinh thần các hoạt động thiện nguyện, nhân đạo</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văn nghệ, tiểu phẩm có nội dung liên quan đến hoạt động thiện nguyện, nhân đạo.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cung cấp file trên máy tính có thể làm thành video để học sinh vừa nghe vừa quan sát</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chia sẻ các cảm xúc sau khi tìm các hoạt động thiện nguyện, nhân đạo.</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lan tỏa những tấm lòng nhân đạo:</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Tuyên truyền giới thiệu với bạn bè, người thân về các hoạt động thiện nguyện nhân đạo.</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xuyên rèn luyện, phấn đấu để trở thành con ngoan, trò giỏi.</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Ý nghĩa của các hoạt động thiện nguyện, nhân đạo</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xúc cảm của em khi tham gia các hoạt động thiện nguyện nhân đạo:</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Đóng góp 1 phần nhỏ bé của mình vào các hoạt động xã hội</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Giúp đỡ những con người có hoàn cảnh khó khăn vươn lên trong cuộc sống</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Mang lại những giá trị</w:t>
              <w:br w:type="textWrapping"/>
              <w:t xml:space="preserve">tốt đẹp cho cộng đồng, đồng thời làm cho cuộc sống của chúng ta trở nên ý nghĩa hơn</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2.2: Lập kế hoạch cho một hoạt động thiện nguyện, nhân đạo</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phù hợp mà nhóm em dự định tham gia</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Thông qua hoạt động, HS đưa ra được những việc làm cụ thể về một hoạt động thiện nguyện, nhân đạo.</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Tổ chức hoạt động:</w:t>
      </w:r>
      <w:r w:rsidDel="00000000" w:rsidR="00000000" w:rsidRPr="00000000">
        <w:rPr>
          <w:rtl w:val="0"/>
        </w:rPr>
      </w:r>
    </w:p>
    <w:tbl>
      <w:tblPr>
        <w:tblStyle w:val="Table4"/>
        <w:tblW w:w="907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0"/>
        <w:gridCol w:w="3227"/>
        <w:tblGridChange w:id="0">
          <w:tblGrid>
            <w:gridCol w:w="5850"/>
            <w:gridCol w:w="3227"/>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HS thành các nhóm và yêu cầu HS thực hiện nhiệm vụ</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Lập kế hoạch cho một hoạt động thiện nguyện, nhân đạo phù hợp mà nhóm em dự định tham gia</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những hoạt động thiện nguyện, nhân đạo được tổ chức tại trường hoặc địa phương.</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ý:</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hoạt động</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tổ chức hoạt động</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và hình thức tổ chức hoạt động</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nghĩa của hoạt động</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Chia sẻ về hoạt động thiện nguyện, nhân đạo:</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hoạt động: Ủng hộ nạn nhân nhiễm chất độc màu da cam.</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tổ chức hoạt động: Buổi sinh hoạt dưới cờ thứ hai (tháng 12/2022)</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và hình thức tổ chức hoạt động: Ủng hộ hiện vật (tiền mặt), tối thiểu là một bữa ăn sáng.</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nghĩa của hoạt động: giúp đỡ, động viên các nạn nhân nhiễm chất độc màu da cam để họ vượt lên hoàn cảnh, cải thiện cuộc sống.</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Lập kế hoạch và thực hiện hoạt động thiện nguyên, nhân đạo</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Phân tích kế hoạch hoạt động thiện nguyện, nhân đạo "Cuốn sách yêu thương" của lớp 7C:</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của hoạt động thiện nguyện, nhân đạo và đối tượng hướng tới.</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Thông điệp của hoạt động thiện nguyện, nhân đạo.</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đích của hoạt động thiện nguyện nhân đạo.</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Thành phần tham gia.</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công công việc.</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thời gian thực hiện.</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Lập kế hoạch cho một hoạt động thiện nguyện nhân đạo phù hợp mà nhóm em dự định tham gia.</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Thực hiện kế hoạch hoạt động thiện nguyện, nhân đạo.</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Phân tích kế hoạch hoạt động thiện nguyện, nhân đạo "Cuốn sách yêu thương" của lớp 7C:</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của hoạt động thiện nguyện, nhân đạo: Cuốn sách yêu thương.</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hướng tới: các em nhỏ có hoàn cảnh khó khăn.</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Thông điệp của hoạt động thiện nguyện, nhân đạo: Trao sách - Trao yêu thương.</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đích của hoạt động thiện nguyện nhân đạo: gửi tặng sách cho các em nhỏ trong trại trẻ mồ côi.</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Thành phần tham gia: học sinh lớp 7C.</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công công việc: Mỗi bạn cần làm:</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Lựa chọn một hoặc nhiều quyển sách hay và ý nghĩa.</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lời nhắn yêu thương, đính vào trang đầu tiên của quyển sách.</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hợp sách và đóng gói, lên kế hoạch gửi tặng sách đến các em nhỏ trong trại trẻ mồ côi.</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thời gian thực hiện: 1 tháng.</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Gợi ý kế hoạch cho hoạt động thiện nguyện: Áo ấm trao tay.</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của hoạt động thiện nguyện, nhân đạo: Áo ấm trao tay.</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hướng tới: các em nhỏ vùng sâu, vùng xa, dân tộc thiểu số.</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Thông điệp của hoạt động thiện nguyện, nhân đạo: Một manh áo sưởi ấm một trái tim.</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đích của hoạt động thiện nguyện nhân đạo: gửi tặng áo ấm cho các em nhỏ vùng sâu, vùng xa, dân tộc thiểu số ở tỉnh Lào Cai.</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Thành phần tham gia: học sinh lớp 7C.</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công công việc: Mỗi bạn cần làm:</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Lựa chọn quần áo theo tiêu chí: còn mới, không rách, bẩn, đủ để giữ ấm và được giặt sạch sẽ.</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lời nhắn yêu thương và giao cho lớp trưởng tổng hợp.</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hợp quân áo, đóng gói và lên kế hoạch gửi tặng đến các em nhỏ vùng sâu, vùng xa, dân tộc thiểu số.</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kiến thời gian thực hiện: 1 tháng.</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HS tự thực hiện.</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Vận động người thân, các bạn tham gia hoạt động thiện nguyện, nhân đạo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Thảo luận cách thức vận động người thân, các bạn tham gia hoạt động thiện nguyện, nhân đạo.</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Chia sẻ kết quả thảo luận.</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Thực hiện vận động người thân, các bạn cùng tham gia hoạt động thiện nguyện, nhân đạo.</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 b. Cách thức vận động người thân, các bạn tham gia hoạt động thiện nguyện, nhân đạo:</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đối tượng vận động: bố mẹ, anh chị em, người thân, bạn bè,...</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nội dung vận động: cùng tham gia các hoạt động quyên góp, chia sẻ, động viên các hoàn cảnh khó khăn,...</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Lựa chọn hình thức vận động: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Vận động trực tiếp: trò chuyện, chia sẻ, toạ đàm.</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Vận động gián tiếp: tuyên truyền qua thư, tranh cổ động, bài viết, video,...</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HS tự thực hiện.</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Chia sẻ hoạt động thiện nguyện, nhân đạo em đã tham gia.</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Trả lời:</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ý:</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77" w:right="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đã tham gia hoạt động thiện nguyện "Vì miền Trung ruột thịt" vào đầu tháng này để ủng hộ sách vở, quần áo, đồ dùng học tập,... cho đồng bào miền Trung đang hứng chịu thiên tai. Nghe cô giáo phổ biến, các thành viên trong lớp của em đều hưởng ứng rất nhiệt tình. Hôm sau, em và các bạn đều mang đầy đủ những món đồ mà mình đã chuẩn bị đến nộp. Cô giáo đã giao cho bạn lớp trưởng và lớp phó kiểm tra lại, thống kê các món đồ thu được. Lớp em đã đóng góp được mười bộ sách giáo khoa, hai mươi bộ quần áo vẫn còn rất mới và hơn một triệu đồng tiền mặt. Cuối buổi chiều, các bạn nam phụ trách mang những món quà của lớp đem nộp cho cô tổng phụ trách. </w:t>
            </w:r>
          </w:p>
        </w:tc>
        <w:tc>
          <w:tcPr>
            <w:shd w:fill="ffffff" w:val="clear"/>
            <w:tcMar>
              <w:top w:w="75.0" w:type="dxa"/>
              <w:left w:w="75.0" w:type="dxa"/>
              <w:bottom w:w="75.0" w:type="dxa"/>
              <w:right w:w="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0"/>
              </w:tabs>
              <w:spacing w:after="0" w:before="0" w:line="240" w:lineRule="auto"/>
              <w:ind w:left="0" w:right="7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Lập kế hoạch cho một hoạt động thiện nguyện, nhân đạo</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0"/>
              </w:tabs>
              <w:spacing w:after="0" w:before="0" w:line="240" w:lineRule="auto"/>
              <w:ind w:left="0" w:right="74"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Mỗi hoạt động thiện nguyện nhân đạo đều mang ý nghĩa nhân văn cao đẹp của con người Việt Nam.</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0"/>
              </w:tabs>
              <w:spacing w:after="0" w:before="0" w:line="240" w:lineRule="auto"/>
              <w:ind w:left="0" w:right="7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Kết quả học tập và rèn luyện mà các em đạt được là</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sau khi hoạt động từ thiện kết thúc, lớp em đã được tuyên dương trước toàn trường. Em cảm thấy đây là một hoạt động rất ý nghĩa, và vui vẻ khi làm được một việc tốt. </w:t>
            </w:r>
            <w:r w:rsidDel="00000000" w:rsidR="00000000" w:rsidRPr="00000000">
              <w:rPr>
                <w:rtl w:val="0"/>
              </w:rPr>
            </w:r>
          </w:p>
        </w:tc>
      </w:tr>
    </w:tbl>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3: LUYỆN TẬP </w:t>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Củng cố lại kiến thức đã học thông qua trả lời câu hỏi.</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Tổ chức thực hiện:</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nhiêm vụ cho HS: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Trình bày kế hoạch tham gia một hoạt đông thiện nguyện nhân đạo.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tiếp nhận, thực hiện nhiệm vụ:</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Về học tập:</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Tích cực tham gia các hoạt động thiện nguyện nhân đạo mà lớp, nhà trường và các cấp phát động.</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Phát huy tinh thần tự học, tự nghiên cứu, tự tìm hiểu về thiện nguyện nhân đạo.</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Về vẽ tranh, tiểu phẩm về các hoạt động thiện nguyện nhân đạo,….</w:t>
      </w: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đánh giá.</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4: VẬN DỤNG </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Củng cố lại kiến thức đã học thông qua trả lời câu hỏi.</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Tổ chức thực hiện:</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nhiêm vụ cho HS: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Tìm hiểu và giới thiệu một tấm gương học sinh tham gia tích cực các hoạt động thiện nguyện, nhân đạo ở trường mình.</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tiếp nhận, thực hiện nhiệm vụ:</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Tên bạn học sinh.</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Kết quả nổi bật của bạn trong các hoạt động thiện nguyện, nhân đạo..</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Em học được điều gì từ bạn.</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đánh giá.</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HƯỚNG DẪN VỀ NHÀ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soạn nhiệm vụ tiếp theo:</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Tham gia lễ hội truyền thống ở địa phương</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Hành vi giao tiếp, úng xử có văn hoá trong hoạt động cộng đồng</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Chỉ ra hành vi giao tiếp, ứng xử phù hợp và chưa phù hợp trong các hoạt động cộng đồng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Sưu tầm một số hình ảnh liên quan đến hành vi ứng xử có văn hoá trong cộng đồng.</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sẻ một hành vi giao tiếp, ứng xử có văn hoá mà em quan sát được khi tham gia các hoạt động trong cộng đồng.</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Kế hoạch đánh giá</w:t>
      </w:r>
      <w:r w:rsidDel="00000000" w:rsidR="00000000" w:rsidRPr="00000000">
        <w:rPr>
          <w:rtl w:val="0"/>
        </w:rPr>
      </w:r>
    </w:p>
    <w:tbl>
      <w:tblPr>
        <w:tblStyle w:val="Table5"/>
        <w:tblW w:w="93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2980"/>
        <w:gridCol w:w="2694"/>
        <w:gridCol w:w="1275"/>
        <w:tblGridChange w:id="0">
          <w:tblGrid>
            <w:gridCol w:w="2415"/>
            <w:gridCol w:w="2980"/>
            <w:gridCol w:w="2694"/>
            <w:gridCol w:w="1275"/>
          </w:tblGrid>
        </w:tblGridChange>
      </w:tblGrid>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Hình thức đánh giá</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pháp đánh giá</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Công cụ đánh giá</w:t>
            </w:r>
            <w:r w:rsidDel="00000000" w:rsidR="00000000" w:rsidRPr="00000000">
              <w:rPr>
                <w:rtl w:val="0"/>
              </w:rPr>
            </w:r>
          </w:p>
        </w:tc>
        <w:tc>
          <w:tcPr>
            <w:shd w:fill="ffffff" w:val="clear"/>
            <w:tcMar>
              <w:top w:w="75.0" w:type="dxa"/>
              <w:left w:w="75.0" w:type="dxa"/>
              <w:bottom w:w="75.0" w:type="dxa"/>
              <w:right w:w="0.0" w:type="dxa"/>
            </w:tcM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Ghi chú</w:t>
            </w:r>
            <w:r w:rsidDel="00000000" w:rsidR="00000000" w:rsidRPr="00000000">
              <w:rPr>
                <w:rtl w:val="0"/>
              </w:rPr>
            </w:r>
          </w:p>
        </w:tc>
      </w:tr>
      <w:tr>
        <w:trPr>
          <w:cantSplit w:val="0"/>
          <w:tblHeader w:val="0"/>
        </w:trPr>
        <w:tc>
          <w:tcPr>
            <w:shd w:fill="ffffff" w:val="clear"/>
            <w:tcMar>
              <w:top w:w="75.0" w:type="dxa"/>
              <w:left w:w="0.0" w:type="dxa"/>
              <w:bottom w:w="75.0" w:type="dxa"/>
              <w:right w:w="75.0" w:type="dxa"/>
            </w:tcM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90" w:right="9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thường xuyên (GV đánh giá HS, HS đánh giá HS)</w:t>
            </w:r>
          </w:p>
        </w:tc>
        <w:tc>
          <w:tcPr>
            <w:shd w:fill="ffffff" w:val="clear"/>
            <w:tcMar>
              <w:top w:w="75.0" w:type="dxa"/>
              <w:left w:w="75.0" w:type="dxa"/>
              <w:bottom w:w="75.0" w:type="dxa"/>
              <w:right w:w="75.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Vấn đáp.</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Kiểm tra thực hành, kiểm tra viết.</w:t>
            </w:r>
          </w:p>
        </w:tc>
        <w:tc>
          <w:tcPr>
            <w:shd w:fill="ffffff" w:val="clear"/>
            <w:tcMar>
              <w:top w:w="75.0" w:type="dxa"/>
              <w:left w:w="75.0" w:type="dxa"/>
              <w:bottom w:w="75.0" w:type="dxa"/>
              <w:right w:w="75.0" w:type="dxa"/>
            </w:tcM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loại câu hỏi vấn đáp, bài tập thực hành.</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tình huống thực tế trong cuộc sống.</w:t>
            </w:r>
          </w:p>
        </w:tc>
        <w:tc>
          <w:tcPr>
            <w:shd w:fill="ffffff" w:val="clear"/>
            <w:tcMar>
              <w:top w:w="75.0" w:type="dxa"/>
              <w:left w:w="75.0" w:type="dxa"/>
              <w:bottom w:w="75.0" w:type="dxa"/>
              <w:right w:w="0.0" w:type="dxa"/>
            </w:tcM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b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6"/>
        <w:tblW w:w="9210.0" w:type="dxa"/>
        <w:jc w:val="left"/>
        <w:tblBorders>
          <w:insideH w:color="000000" w:space="0" w:sz="0" w:val="nil"/>
          <w:insideV w:color="000000" w:space="0" w:sz="0" w:val="nil"/>
        </w:tblBorders>
        <w:tblLayout w:type="fixed"/>
        <w:tblLook w:val="0400"/>
      </w:tblPr>
      <w:tblGrid>
        <w:gridCol w:w="3826"/>
        <w:gridCol w:w="5384"/>
        <w:tblGridChange w:id="0">
          <w:tblGrid>
            <w:gridCol w:w="3826"/>
            <w:gridCol w:w="538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4">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THCS Nam Hải</w:t>
              <w:tab/>
            </w:r>
          </w:p>
          <w:p w:rsidR="00000000" w:rsidDel="00000000" w:rsidP="00000000" w:rsidRDefault="00000000" w:rsidRPr="00000000" w14:paraId="00000155">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 Tự nhiên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6">
            <w:pPr>
              <w:widowControl w:val="0"/>
              <w:spacing w:after="0"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và tên giáo viên: Nguyễn Thị Thảo</w:t>
            </w:r>
          </w:p>
        </w:tc>
      </w:tr>
    </w:tbl>
    <w:p w:rsidR="00000000" w:rsidDel="00000000" w:rsidP="00000000" w:rsidRDefault="00000000" w:rsidRPr="00000000" w14:paraId="00000157">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8">
      <w:pPr>
        <w:shd w:fill="ffffff" w:val="clea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4: TIẾP NỐI TRUYỀN THỐNG QUÊ HƯƠNG</w:t>
      </w:r>
    </w:p>
    <w:p w:rsidR="00000000" w:rsidDel="00000000" w:rsidP="00000000" w:rsidRDefault="00000000" w:rsidRPr="00000000" w14:paraId="00000159">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thực hiện: 12 tiết</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1"/>
        <w:keepLines w:val="1"/>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42: SINH HOẠT LỚP</w:t>
      </w:r>
    </w:p>
    <w:p w:rsidR="00000000" w:rsidDel="00000000" w:rsidP="00000000" w:rsidRDefault="00000000" w:rsidRPr="00000000" w14:paraId="0000015C">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Kể lại một kỉ niệm khi tham gia hoạt động thiện nguyện, nhân đạo</w:t>
        <w:tab/>
      </w:r>
    </w:p>
    <w:p w:rsidR="00000000" w:rsidDel="00000000" w:rsidP="00000000" w:rsidRDefault="00000000" w:rsidRPr="00000000" w14:paraId="0000015D">
      <w:pPr>
        <w:spacing w:after="0" w:line="24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15F">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Về kiến thức</w:t>
      </w:r>
    </w:p>
    <w:p w:rsidR="00000000" w:rsidDel="00000000" w:rsidP="00000000" w:rsidRDefault="00000000" w:rsidRPr="00000000" w14:paraId="00000160">
      <w:pPr>
        <w:tabs>
          <w:tab w:val="left" w:leader="none" w:pos="28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kỉ niệm của bản thân khi tham gia hoạt động thiện nguyện, nhân đạo và chia sẻ cảm xúc khi tham gia.</w:t>
      </w:r>
    </w:p>
    <w:p w:rsidR="00000000" w:rsidDel="00000000" w:rsidP="00000000" w:rsidRDefault="00000000" w:rsidRPr="00000000" w14:paraId="00000161">
      <w:pPr>
        <w:tabs>
          <w:tab w:val="left" w:leader="none" w:pos="28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đánh giá hoạt động của lớp trong tuần học.</w:t>
      </w:r>
    </w:p>
    <w:p w:rsidR="00000000" w:rsidDel="00000000" w:rsidP="00000000" w:rsidRDefault="00000000" w:rsidRPr="00000000" w14:paraId="00000162">
      <w:pPr>
        <w:tabs>
          <w:tab w:val="left" w:leader="none" w:pos="284"/>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Triển khai kế hoạch hoạt động tuần tiếp theo.</w:t>
      </w:r>
    </w:p>
    <w:p w:rsidR="00000000" w:rsidDel="00000000" w:rsidP="00000000" w:rsidRDefault="00000000" w:rsidRPr="00000000" w14:paraId="0000016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Về năng lực</w:t>
      </w:r>
      <w:r w:rsidDel="00000000" w:rsidR="00000000" w:rsidRPr="00000000">
        <w:rPr>
          <w:rtl w:val="0"/>
        </w:rPr>
      </w:r>
    </w:p>
    <w:p w:rsidR="00000000" w:rsidDel="00000000" w:rsidP="00000000" w:rsidRDefault="00000000" w:rsidRPr="00000000" w14:paraId="0000016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Năng lực chung:</w:t>
      </w:r>
    </w:p>
    <w:p w:rsidR="00000000" w:rsidDel="00000000" w:rsidP="00000000" w:rsidRDefault="00000000" w:rsidRPr="00000000" w14:paraId="0000016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Năng lực tự chủ và tự học: Tự giác học tập, tìm kiếm thông tin </w:t>
      </w:r>
    </w:p>
    <w:p w:rsidR="00000000" w:rsidDel="00000000" w:rsidP="00000000" w:rsidRDefault="00000000" w:rsidRPr="00000000" w14:paraId="0000016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và hợp tác: Hợp tác với các bạn trong lớp, trong các hoạt động cùng bạn bè; thảo luận nhóm để tìm kiếm thông tin.</w:t>
      </w:r>
    </w:p>
    <w:p w:rsidR="00000000" w:rsidDel="00000000" w:rsidP="00000000" w:rsidRDefault="00000000" w:rsidRPr="00000000" w14:paraId="00000167">
      <w:pPr>
        <w:tabs>
          <w:tab w:val="left" w:leader="none" w:pos="709"/>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 Năng lực đặc thù: </w:t>
      </w:r>
      <w:r w:rsidDel="00000000" w:rsidR="00000000" w:rsidRPr="00000000">
        <w:rPr>
          <w:rFonts w:ascii="Times New Roman" w:cs="Times New Roman" w:eastAsia="Times New Roman" w:hAnsi="Times New Roman"/>
          <w:color w:val="000000"/>
          <w:sz w:val="28"/>
          <w:szCs w:val="28"/>
          <w:rtl w:val="0"/>
        </w:rPr>
        <w:t xml:space="preserve">HS được phát triển các năng lực:</w:t>
      </w:r>
    </w:p>
    <w:p w:rsidR="00000000" w:rsidDel="00000000" w:rsidP="00000000" w:rsidRDefault="00000000" w:rsidRPr="00000000" w14:paraId="00000168">
      <w:pPr>
        <w:tabs>
          <w:tab w:val="left" w:leader="none" w:pos="709"/>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thẩm mĩ: Học sinh trang trí bảng lớp, bố trí lớp học, bảng phù </w:t>
      </w:r>
    </w:p>
    <w:p w:rsidR="00000000" w:rsidDel="00000000" w:rsidP="00000000" w:rsidRDefault="00000000" w:rsidRPr="00000000" w14:paraId="00000169">
      <w:pPr>
        <w:tabs>
          <w:tab w:val="left" w:leader="none" w:pos="709"/>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hợp với hình thức hoạt động.</w:t>
      </w:r>
    </w:p>
    <w:p w:rsidR="00000000" w:rsidDel="00000000" w:rsidP="00000000" w:rsidRDefault="00000000" w:rsidRPr="00000000" w14:paraId="0000016A">
      <w:pPr>
        <w:tabs>
          <w:tab w:val="left" w:leader="none" w:pos="709"/>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tin học: Ứng dụng tin học để tìm tư liệu, tài liệu, hình ảnh và video để trình chiếu.</w:t>
      </w:r>
    </w:p>
    <w:p w:rsidR="00000000" w:rsidDel="00000000" w:rsidP="00000000" w:rsidRDefault="00000000" w:rsidRPr="00000000" w14:paraId="0000016B">
      <w:pPr>
        <w:tabs>
          <w:tab w:val="left" w:leader="none" w:pos="709"/>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ngôn ngữ: Học sinh thực hiện dẫn chương trình sinh hoạt lớp. Chia sẻ những câu chuyện ý nghĩa về hoạt động nguyện, nhân đạo ở địa phương.</w:t>
      </w:r>
    </w:p>
    <w:p w:rsidR="00000000" w:rsidDel="00000000" w:rsidP="00000000" w:rsidRDefault="00000000" w:rsidRPr="00000000" w14:paraId="0000016C">
      <w:pPr>
        <w:tabs>
          <w:tab w:val="left" w:leader="none" w:pos="709"/>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tính toán: Lựa chọn nội dung phù hợp với thời gian từng hoạt động.</w:t>
      </w:r>
    </w:p>
    <w:p w:rsidR="00000000" w:rsidDel="00000000" w:rsidP="00000000" w:rsidRDefault="00000000" w:rsidRPr="00000000" w14:paraId="0000016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Về phẩm chất</w:t>
      </w:r>
      <w:r w:rsidDel="00000000" w:rsidR="00000000" w:rsidRPr="00000000">
        <w:rPr>
          <w:rtl w:val="0"/>
        </w:rPr>
      </w:r>
    </w:p>
    <w:p w:rsidR="00000000" w:rsidDel="00000000" w:rsidP="00000000" w:rsidRDefault="00000000" w:rsidRPr="00000000" w14:paraId="0000016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Trách nhiệm: Tích cực hoàn thành nhiệm vụ học tập, lao động. Tự tin, ý thức được trách nhiệm của bản thân.</w:t>
      </w:r>
    </w:p>
    <w:p w:rsidR="00000000" w:rsidDel="00000000" w:rsidP="00000000" w:rsidRDefault="00000000" w:rsidRPr="00000000" w14:paraId="0000016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Cố gắng vươn lên đạt kết quả tốt.</w:t>
      </w:r>
    </w:p>
    <w:p w:rsidR="00000000" w:rsidDel="00000000" w:rsidP="00000000" w:rsidRDefault="00000000" w:rsidRPr="00000000" w14:paraId="0000017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Thiết bị dạy học và học liệu</w:t>
      </w:r>
    </w:p>
    <w:p w:rsidR="00000000" w:rsidDel="00000000" w:rsidP="00000000" w:rsidRDefault="00000000" w:rsidRPr="00000000" w14:paraId="0000017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chiếu, máy tính, bài giảng điện tử, bút, phấn viết bảng,.....</w:t>
      </w:r>
    </w:p>
    <w:p w:rsidR="00000000" w:rsidDel="00000000" w:rsidP="00000000" w:rsidRDefault="00000000" w:rsidRPr="00000000" w14:paraId="0000017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Video, hình ảnh về những câu chuyện ý nghĩa về một kỉ niệm khi tham gia hoạt động thiện nguyện, nhân đạo </w:t>
      </w:r>
      <w:r w:rsidDel="00000000" w:rsidR="00000000" w:rsidRPr="00000000">
        <w:rPr>
          <w:rtl w:val="0"/>
        </w:rPr>
      </w:r>
    </w:p>
    <w:p w:rsidR="00000000" w:rsidDel="00000000" w:rsidP="00000000" w:rsidRDefault="00000000" w:rsidRPr="00000000" w14:paraId="0000017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p>
    <w:p w:rsidR="00000000" w:rsidDel="00000000" w:rsidP="00000000" w:rsidRDefault="00000000" w:rsidRPr="00000000" w14:paraId="0000017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1: Các hoạt động đầu giờ</w:t>
      </w:r>
    </w:p>
    <w:p w:rsidR="00000000" w:rsidDel="00000000" w:rsidP="00000000" w:rsidRDefault="00000000" w:rsidRPr="00000000" w14:paraId="0000017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Tạo không khí phấn khởi, học sinh xác định được nội dung của tiết học. </w:t>
      </w:r>
    </w:p>
    <w:p w:rsidR="00000000" w:rsidDel="00000000" w:rsidP="00000000" w:rsidRDefault="00000000" w:rsidRPr="00000000" w14:paraId="0000017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Tổ chức thực hiện: </w:t>
      </w:r>
    </w:p>
    <w:p w:rsidR="00000000" w:rsidDel="00000000" w:rsidP="00000000" w:rsidRDefault="00000000" w:rsidRPr="00000000" w14:paraId="0000017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hát tập thể.</w:t>
      </w:r>
    </w:p>
    <w:p w:rsidR="00000000" w:rsidDel="00000000" w:rsidP="00000000" w:rsidRDefault="00000000" w:rsidRPr="00000000" w14:paraId="0000017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xác định được nội dung của tiết hoạt động.</w:t>
      </w:r>
    </w:p>
    <w:p w:rsidR="00000000" w:rsidDel="00000000" w:rsidP="00000000" w:rsidRDefault="00000000" w:rsidRPr="00000000" w14:paraId="0000017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2: Sinh hoạt lớp </w:t>
      </w:r>
    </w:p>
    <w:p w:rsidR="00000000" w:rsidDel="00000000" w:rsidP="00000000" w:rsidRDefault="00000000" w:rsidRPr="00000000" w14:paraId="0000017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Nhận xét, đánh giá tình hình tuần học vừa qua.</w:t>
      </w:r>
    </w:p>
    <w:p w:rsidR="00000000" w:rsidDel="00000000" w:rsidP="00000000" w:rsidRDefault="00000000" w:rsidRPr="00000000" w14:paraId="0000017B">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Nhận xét đánh giá các mặt của cá nhân và thi đua các tổ.</w:t>
      </w:r>
      <w:r w:rsidDel="00000000" w:rsidR="00000000" w:rsidRPr="00000000">
        <w:rPr>
          <w:rtl w:val="0"/>
        </w:rPr>
      </w:r>
    </w:p>
    <w:p w:rsidR="00000000" w:rsidDel="00000000" w:rsidP="00000000" w:rsidRDefault="00000000" w:rsidRPr="00000000" w14:paraId="0000017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Tổ chức thực hiện: </w:t>
      </w:r>
    </w:p>
    <w:p w:rsidR="00000000" w:rsidDel="00000000" w:rsidP="00000000" w:rsidRDefault="00000000" w:rsidRPr="00000000" w14:paraId="0000017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lớp trưởng lên điều hành buổi sinh hoạt lớp.</w:t>
      </w:r>
    </w:p>
    <w:p w:rsidR="00000000" w:rsidDel="00000000" w:rsidP="00000000" w:rsidRDefault="00000000" w:rsidRPr="00000000" w14:paraId="0000017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đánh giá tình hình hoạt động chung của lớp.</w:t>
      </w:r>
    </w:p>
    <w:p w:rsidR="00000000" w:rsidDel="00000000" w:rsidP="00000000" w:rsidRDefault="00000000" w:rsidRPr="00000000" w14:paraId="0000017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tổ nhận xét và nêu kết quả điểm thi đua của các thành viên.</w:t>
      </w:r>
    </w:p>
    <w:p w:rsidR="00000000" w:rsidDel="00000000" w:rsidP="00000000" w:rsidRDefault="00000000" w:rsidRPr="00000000" w14:paraId="0000018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Tuyên dương học sinh đạt điểm cao trong học tập và thi đua, nhắc nhở học sinh vi phạm khắc phục khuyết điểm.</w:t>
      </w:r>
    </w:p>
    <w:p w:rsidR="00000000" w:rsidDel="00000000" w:rsidP="00000000" w:rsidRDefault="00000000" w:rsidRPr="00000000" w14:paraId="0000018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 Triển khai công tác tuần tới</w:t>
      </w:r>
    </w:p>
    <w:p w:rsidR="00000000" w:rsidDel="00000000" w:rsidP="00000000" w:rsidRDefault="00000000" w:rsidRPr="00000000" w14:paraId="0000018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Triển khai nội dung công tác tuần tới, kế hoạch tuần gồm: </w:t>
      </w:r>
    </w:p>
    <w:p w:rsidR="00000000" w:rsidDel="00000000" w:rsidP="00000000" w:rsidRDefault="00000000" w:rsidRPr="00000000" w14:paraId="0000018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Học tập:</w:t>
      </w:r>
      <w:r w:rsidDel="00000000" w:rsidR="00000000" w:rsidRPr="00000000">
        <w:rPr>
          <w:rFonts w:ascii="Times New Roman" w:cs="Times New Roman" w:eastAsia="Times New Roman" w:hAnsi="Times New Roman"/>
          <w:color w:val="000000"/>
          <w:sz w:val="28"/>
          <w:szCs w:val="28"/>
          <w:rtl w:val="0"/>
        </w:rPr>
        <w:t xml:space="preserve"> Học bài và làm bài đầy đủ, tích cực phát biểu ý kiến xây dựng bài. </w:t>
      </w:r>
    </w:p>
    <w:p w:rsidR="00000000" w:rsidDel="00000000" w:rsidP="00000000" w:rsidRDefault="00000000" w:rsidRPr="00000000" w14:paraId="0000018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Đạo đức, kỉ luật:</w:t>
      </w:r>
      <w:r w:rsidDel="00000000" w:rsidR="00000000" w:rsidRPr="00000000">
        <w:rPr>
          <w:rFonts w:ascii="Times New Roman" w:cs="Times New Roman" w:eastAsia="Times New Roman" w:hAnsi="Times New Roman"/>
          <w:color w:val="000000"/>
          <w:sz w:val="28"/>
          <w:szCs w:val="28"/>
          <w:rtl w:val="0"/>
        </w:rPr>
        <w:t xml:space="preserve"> Đi học đều, đúng giờ, thực hiện tốt giờ tự quản, hoạt động trải nghiệm hướng nghiệp, không nói chuyện riêng trong giờ học, rèn luyện sự bình tĩnh, giao tiếp hòa nhã, nói năng chuẩn mực, lễ phép. </w:t>
      </w:r>
    </w:p>
    <w:p w:rsidR="00000000" w:rsidDel="00000000" w:rsidP="00000000" w:rsidRDefault="00000000" w:rsidRPr="00000000" w14:paraId="0000018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Vệ sinh, lao động:</w:t>
      </w:r>
      <w:r w:rsidDel="00000000" w:rsidR="00000000" w:rsidRPr="00000000">
        <w:rPr>
          <w:rFonts w:ascii="Times New Roman" w:cs="Times New Roman" w:eastAsia="Times New Roman" w:hAnsi="Times New Roman"/>
          <w:color w:val="000000"/>
          <w:sz w:val="28"/>
          <w:szCs w:val="28"/>
          <w:rtl w:val="0"/>
        </w:rPr>
        <w:t xml:space="preserve"> Trực nhật lớp, khu vực phân công sạch sẽ, không ăn </w:t>
      </w:r>
    </w:p>
    <w:p w:rsidR="00000000" w:rsidDel="00000000" w:rsidP="00000000" w:rsidRDefault="00000000" w:rsidRPr="00000000" w14:paraId="0000018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quà vặt, tích cực tham gia và vận động các bạn cùng tham gia giữ gìn vệ sinh, làm đẹp trường lớp.</w:t>
      </w:r>
    </w:p>
    <w:p w:rsidR="00000000" w:rsidDel="00000000" w:rsidP="00000000" w:rsidRDefault="00000000" w:rsidRPr="00000000" w14:paraId="0000018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Các hoạt động khác:</w:t>
      </w:r>
      <w:r w:rsidDel="00000000" w:rsidR="00000000" w:rsidRPr="00000000">
        <w:rPr>
          <w:rFonts w:ascii="Times New Roman" w:cs="Times New Roman" w:eastAsia="Times New Roman" w:hAnsi="Times New Roman"/>
          <w:color w:val="000000"/>
          <w:sz w:val="28"/>
          <w:szCs w:val="28"/>
          <w:rtl w:val="0"/>
        </w:rPr>
        <w:t xml:space="preserve"> Tham gia tích cực, đầy đủ các hoạt động phong trào của lớp và nhà trường đề ra. </w:t>
      </w:r>
    </w:p>
    <w:p w:rsidR="00000000" w:rsidDel="00000000" w:rsidP="00000000" w:rsidRDefault="00000000" w:rsidRPr="00000000" w14:paraId="0000018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Tổ chức thực hiện:</w:t>
      </w:r>
    </w:p>
    <w:p w:rsidR="00000000" w:rsidDel="00000000" w:rsidP="00000000" w:rsidRDefault="00000000" w:rsidRPr="00000000" w14:paraId="00000189">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GV chuyển giao nhiệm vụ học tập</w:t>
      </w:r>
    </w:p>
    <w:p w:rsidR="00000000" w:rsidDel="00000000" w:rsidP="00000000" w:rsidRDefault="00000000" w:rsidRPr="00000000" w14:paraId="0000018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chia sẻ theo từng cặp đôi (hoặc theo nhóm) về một kỉ niệm khi tham gia hoạt động thiện nguyện, nhân đạo </w:t>
      </w:r>
      <w:r w:rsidDel="00000000" w:rsidR="00000000" w:rsidRPr="00000000">
        <w:rPr>
          <w:rtl w:val="0"/>
        </w:rPr>
      </w:r>
    </w:p>
    <w:p w:rsidR="00000000" w:rsidDel="00000000" w:rsidP="00000000" w:rsidRDefault="00000000" w:rsidRPr="00000000" w14:paraId="0000018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một số em nêu cảm nhận của mình về các câu chuyện ý nghĩa  đó và liên hệ với thực tiễn của bản thân.</w:t>
      </w:r>
    </w:p>
    <w:p w:rsidR="00000000" w:rsidDel="00000000" w:rsidP="00000000" w:rsidRDefault="00000000" w:rsidRPr="00000000" w14:paraId="0000018C">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HS thực hiện nhiệm vụ học tập</w:t>
      </w:r>
    </w:p>
    <w:p w:rsidR="00000000" w:rsidDel="00000000" w:rsidP="00000000" w:rsidRDefault="00000000" w:rsidRPr="00000000" w14:paraId="0000018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chia sẻ một kỉ niệm khi tham gia hoạt động thiện nguyện, nhân đạo </w:t>
      </w:r>
      <w:r w:rsidDel="00000000" w:rsidR="00000000" w:rsidRPr="00000000">
        <w:rPr>
          <w:rtl w:val="0"/>
        </w:rPr>
      </w:r>
    </w:p>
    <w:p w:rsidR="00000000" w:rsidDel="00000000" w:rsidP="00000000" w:rsidRDefault="00000000" w:rsidRPr="00000000" w14:paraId="0000018E">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nhiệm vụ.</w:t>
      </w:r>
      <w:r w:rsidDel="00000000" w:rsidR="00000000" w:rsidRPr="00000000">
        <w:rPr>
          <w:rtl w:val="0"/>
        </w:rPr>
      </w:r>
    </w:p>
    <w:p w:rsidR="00000000" w:rsidDel="00000000" w:rsidP="00000000" w:rsidRDefault="00000000" w:rsidRPr="00000000" w14:paraId="0000018F">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Báo cáo kết quả hoạt động và thảo luận</w:t>
      </w:r>
    </w:p>
    <w:p w:rsidR="00000000" w:rsidDel="00000000" w:rsidP="00000000" w:rsidRDefault="00000000" w:rsidRPr="00000000" w14:paraId="0000019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ý thức tham gia thiện nguyện, nhân đạo ở địa phương và trong nhà trường của bản thân.</w:t>
      </w:r>
      <w:r w:rsidDel="00000000" w:rsidR="00000000" w:rsidRPr="00000000">
        <w:rPr>
          <w:rtl w:val="0"/>
        </w:rPr>
      </w:r>
    </w:p>
    <w:p w:rsidR="00000000" w:rsidDel="00000000" w:rsidP="00000000" w:rsidRDefault="00000000" w:rsidRPr="00000000" w14:paraId="0000019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các HS khác nhận xét, bổ sung.</w:t>
      </w:r>
    </w:p>
    <w:p w:rsidR="00000000" w:rsidDel="00000000" w:rsidP="00000000" w:rsidRDefault="00000000" w:rsidRPr="00000000" w14:paraId="00000192">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4: Đánh giá kết quả, thực hiện nhiệm vụ học tập</w:t>
      </w:r>
    </w:p>
    <w:p w:rsidR="00000000" w:rsidDel="00000000" w:rsidP="00000000" w:rsidRDefault="00000000" w:rsidRPr="00000000" w14:paraId="0000019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sự tích cực, tinh thần, thái độ của HS trong hoạt động vừa rồi.</w:t>
      </w:r>
    </w:p>
    <w:p w:rsidR="00000000" w:rsidDel="00000000" w:rsidP="00000000" w:rsidRDefault="00000000" w:rsidRPr="00000000" w14:paraId="00000194">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w:t>
      </w:r>
      <w:r w:rsidDel="00000000" w:rsidR="00000000" w:rsidRPr="00000000">
        <w:rPr>
          <w:rtl w:val="0"/>
        </w:rPr>
      </w:r>
    </w:p>
    <w:p w:rsidR="00000000" w:rsidDel="00000000" w:rsidP="00000000" w:rsidRDefault="00000000" w:rsidRPr="00000000" w14:paraId="00000195">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Tương thân tương ái là một truyền thống quý báu của con người Việt Nam, lá lành đùm lá rách.</w:t>
      </w:r>
    </w:p>
    <w:p w:rsidR="00000000" w:rsidDel="00000000" w:rsidP="00000000" w:rsidRDefault="00000000" w:rsidRPr="00000000" w14:paraId="0000019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Thế hệ trẻ chúng ta cần có trách nhiệm giữ gìn, phát huy truyền thống đó.</w:t>
      </w:r>
      <w:r w:rsidDel="00000000" w:rsidR="00000000" w:rsidRPr="00000000">
        <w:rPr>
          <w:rtl w:val="0"/>
        </w:rPr>
      </w:r>
    </w:p>
    <w:p w:rsidR="00000000" w:rsidDel="00000000" w:rsidP="00000000" w:rsidRDefault="00000000" w:rsidRPr="00000000" w14:paraId="00000197">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8">
      <w:pPr>
        <w:spacing w:after="0" w:line="240" w:lineRule="auto"/>
        <w:rPr>
          <w:color w:val="000000"/>
        </w:rPr>
      </w:pPr>
      <w:r w:rsidDel="00000000" w:rsidR="00000000" w:rsidRPr="00000000">
        <w:rPr>
          <w:rtl w:val="0"/>
        </w:rPr>
      </w:r>
    </w:p>
    <w:p w:rsidR="00000000" w:rsidDel="00000000" w:rsidP="00000000" w:rsidRDefault="00000000" w:rsidRPr="00000000" w14:paraId="00000199">
      <w:pPr>
        <w:spacing w:after="0" w:line="240" w:lineRule="auto"/>
        <w:rPr/>
      </w:pPr>
      <w:r w:rsidDel="00000000" w:rsidR="00000000" w:rsidRPr="00000000">
        <w:rPr>
          <w:rtl w:val="0"/>
        </w:rPr>
      </w:r>
    </w:p>
    <w:sectPr>
      <w:headerReference r:id="rId8" w:type="first"/>
      <w:pgSz w:h="16838" w:w="11906" w:orient="portrait"/>
      <w:pgMar w:bottom="1134" w:top="1134" w:left="1701" w:right="851" w:header="562" w:footer="56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240" w:before="240" w:lineRule="auto"/>
      <w:jc w:val="center"/>
    </w:pPr>
    <w:rPr>
      <w:rFonts w:ascii="Times New Roman" w:cs="Times New Roman" w:eastAsia="Times New Roman" w:hAnsi="Times New Roman"/>
      <w:b w:val="1"/>
      <w:i w:val="1"/>
      <w:color w:val="17365d"/>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2C1B7B"/>
    <w:pPr>
      <w:spacing w:after="200" w:line="276" w:lineRule="auto"/>
      <w:jc w:val="left"/>
    </w:pPr>
    <w:rPr>
      <w:rFonts w:asciiTheme="minorHAnsi" w:hAnsiTheme="minorHAnsi"/>
      <w:sz w:val="22"/>
      <w:lang w:val="en-US"/>
    </w:rPr>
  </w:style>
  <w:style w:type="paragraph" w:styleId="u2">
    <w:name w:val="heading 2"/>
    <w:basedOn w:val="Binhthng"/>
    <w:next w:val="Binhthng"/>
    <w:link w:val="u2Char"/>
    <w:uiPriority w:val="9"/>
    <w:qFormat w:val="1"/>
    <w:rsid w:val="002C1B7B"/>
    <w:pPr>
      <w:keepNext w:val="1"/>
      <w:keepLines w:val="1"/>
      <w:spacing w:after="240" w:before="240"/>
      <w:jc w:val="center"/>
      <w:outlineLvl w:val="1"/>
    </w:pPr>
    <w:rPr>
      <w:rFonts w:ascii="Times New Roman" w:cs="Times New Roman" w:eastAsia="SimSun" w:hAnsi="Times New Roman"/>
      <w:b w:val="1"/>
      <w:bCs w:val="1"/>
      <w:i w:val="1"/>
      <w:color w:val="17365d"/>
      <w:sz w:val="28"/>
      <w:szCs w:val="26"/>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u2Char" w:customStyle="1">
    <w:name w:val="Đầu đề 2 Char"/>
    <w:basedOn w:val="Phngmcinhcuaoanvn"/>
    <w:link w:val="u2"/>
    <w:uiPriority w:val="9"/>
    <w:rsid w:val="002C1B7B"/>
    <w:rPr>
      <w:rFonts w:cs="Times New Roman" w:eastAsia="SimSun"/>
      <w:b w:val="1"/>
      <w:bCs w:val="1"/>
      <w:i w:val="1"/>
      <w:color w:val="17365d"/>
      <w:szCs w:val="26"/>
      <w:lang w:val="en-US"/>
    </w:rPr>
  </w:style>
  <w:style w:type="table" w:styleId="LiBang">
    <w:name w:val="Table Grid"/>
    <w:basedOn w:val="BangThngthng"/>
    <w:uiPriority w:val="39"/>
    <w:rsid w:val="002C1B7B"/>
    <w:pPr>
      <w:spacing w:after="0" w:line="240" w:lineRule="auto"/>
      <w:jc w:val="left"/>
    </w:pPr>
    <w:rPr>
      <w:rFonts w:cs="Times New Roman"/>
      <w:color w:val="000000"/>
      <w:szCs w:val="18"/>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hnVnbanChar" w:customStyle="1">
    <w:name w:val="Thân Văn bản Char"/>
    <w:link w:val="ThnVnban"/>
    <w:rsid w:val="002C1B7B"/>
    <w:rPr>
      <w:sz w:val="48"/>
      <w:szCs w:val="48"/>
      <w:shd w:color="auto" w:fill="ffffff" w:val="clear"/>
    </w:rPr>
  </w:style>
  <w:style w:type="paragraph" w:styleId="ThnVnban">
    <w:name w:val="Body Text"/>
    <w:basedOn w:val="Binhthng"/>
    <w:link w:val="ThnVnbanChar"/>
    <w:qFormat w:val="1"/>
    <w:rsid w:val="002C1B7B"/>
    <w:pPr>
      <w:widowControl w:val="0"/>
      <w:shd w:color="auto" w:fill="ffffff" w:val="clear"/>
      <w:spacing w:after="180" w:line="288" w:lineRule="auto"/>
    </w:pPr>
    <w:rPr>
      <w:rFonts w:ascii="Times New Roman" w:hAnsi="Times New Roman"/>
      <w:sz w:val="48"/>
      <w:szCs w:val="48"/>
      <w:lang w:val="vi-VN"/>
    </w:rPr>
  </w:style>
  <w:style w:type="character" w:styleId="ThnVnbanChar1" w:customStyle="1">
    <w:name w:val="Thân Văn bản Char1"/>
    <w:basedOn w:val="Phngmcinhcuaoanvn"/>
    <w:uiPriority w:val="99"/>
    <w:semiHidden w:val="1"/>
    <w:rsid w:val="002C1B7B"/>
    <w:rPr>
      <w:rFonts w:asciiTheme="minorHAnsi" w:hAnsiTheme="minorHAnsi"/>
      <w:sz w:val="22"/>
      <w:lang w:val="en-US"/>
    </w:rPr>
  </w:style>
  <w:style w:type="character" w:styleId="Siuktni">
    <w:name w:val="Hyperlink"/>
    <w:basedOn w:val="Phngmcinhcuaoanvn"/>
    <w:uiPriority w:val="99"/>
    <w:unhideWhenUsed w:val="1"/>
    <w:rsid w:val="002C1B7B"/>
    <w:rPr>
      <w:color w:val="0000ff"/>
      <w:u w:val="single"/>
    </w:rPr>
  </w:style>
  <w:style w:type="paragraph" w:styleId="utrang">
    <w:name w:val="header"/>
    <w:basedOn w:val="Binhthng"/>
    <w:link w:val="utrangChar"/>
    <w:uiPriority w:val="99"/>
    <w:unhideWhenUsed w:val="1"/>
    <w:rsid w:val="002C1B7B"/>
    <w:pPr>
      <w:tabs>
        <w:tab w:val="center" w:pos="4680"/>
        <w:tab w:val="right" w:pos="9360"/>
      </w:tabs>
      <w:spacing w:after="0" w:line="240" w:lineRule="auto"/>
    </w:pPr>
  </w:style>
  <w:style w:type="character" w:styleId="utrangChar" w:customStyle="1">
    <w:name w:val="Đầu trang Char"/>
    <w:basedOn w:val="Phngmcinhcuaoanvn"/>
    <w:link w:val="utrang"/>
    <w:uiPriority w:val="99"/>
    <w:rsid w:val="002C1B7B"/>
    <w:rPr>
      <w:rFonts w:asciiTheme="minorHAnsi" w:hAnsiTheme="minorHAnsi"/>
      <w:sz w:val="22"/>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jc w:val="left"/>
    </w:pPr>
    <w:rPr>
      <w:color w:val="00000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wikipedia.org/wiki/Quy%C3%AAn_g%C3%B3p" TargetMode="External"/><Relationship Id="rId8"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nxwpRm+R85jtivPkCEzL66X8/g==">CgMxLjA4AHIhMTUtYXJFR0l6N1JoNU9GYkluZnJkYnRuV0tFWnJOM21K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2022-12-05T08:58:00Z</dcterms:created>
  <dc:creator>Tr?n Th? Th�y Dung</dc:creator>
</cp:coreProperties>
</file>