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2A" w:rsidRDefault="00E9052A" w:rsidP="00E9052A">
      <w:pPr>
        <w:spacing w:line="228" w:lineRule="auto"/>
        <w:jc w:val="center"/>
        <w:rPr>
          <w:b/>
        </w:rPr>
      </w:pPr>
      <w:r>
        <w:rPr>
          <w:b/>
        </w:rPr>
        <w:t>HOẠT ĐỘNG TRẢI NGHIỆM</w:t>
      </w:r>
    </w:p>
    <w:p w:rsidR="00E9052A" w:rsidRDefault="00E9052A" w:rsidP="00E9052A">
      <w:pPr>
        <w:spacing w:line="228" w:lineRule="auto"/>
        <w:jc w:val="center"/>
        <w:rPr>
          <w:b/>
        </w:rPr>
      </w:pPr>
      <w:r>
        <w:rPr>
          <w:b/>
        </w:rPr>
        <w:t>TIẾT 62: TỰ CHĂM SÓC SỨC KHỎE BẢN THÂN.</w:t>
      </w:r>
    </w:p>
    <w:p w:rsidR="00E9052A" w:rsidRDefault="00E9052A" w:rsidP="00E9052A">
      <w:pPr>
        <w:tabs>
          <w:tab w:val="left" w:pos="3151"/>
        </w:tabs>
        <w:spacing w:line="228" w:lineRule="auto"/>
        <w:rPr>
          <w:b/>
          <w:bCs/>
        </w:rPr>
      </w:pPr>
      <w:r>
        <w:rPr>
          <w:b/>
          <w:bCs/>
        </w:rPr>
        <w:t>I</w:t>
      </w:r>
      <w:r>
        <w:rPr>
          <w:b/>
          <w:bCs/>
          <w:lang w:val="vi-VN"/>
        </w:rPr>
        <w:t>. YÊU CẦU CẦN ĐẠT</w:t>
      </w:r>
      <w:r>
        <w:rPr>
          <w:b/>
          <w:bCs/>
        </w:rPr>
        <w:t xml:space="preserve">:                                                                                      </w:t>
      </w:r>
    </w:p>
    <w:p w:rsidR="00E9052A" w:rsidRDefault="00E9052A" w:rsidP="00E9052A">
      <w:pPr>
        <w:spacing w:line="228" w:lineRule="auto"/>
        <w:ind w:right="52"/>
        <w:jc w:val="both"/>
        <w:rPr>
          <w:rFonts w:eastAsia="Minion Pro"/>
        </w:rPr>
      </w:pPr>
      <w:r>
        <w:rPr>
          <w:rFonts w:eastAsia="Minion Pro"/>
        </w:rPr>
        <w:t>- Thiết lập các thói quen hằng ngày để ngăn ngừa sự xâm nhập của vi khuẩn, vi rút để bảo vệ cơ thể mình.</w:t>
      </w:r>
    </w:p>
    <w:p w:rsidR="00E9052A" w:rsidRDefault="00E9052A" w:rsidP="00E9052A">
      <w:pPr>
        <w:widowControl w:val="0"/>
        <w:tabs>
          <w:tab w:val="left" w:pos="698"/>
        </w:tabs>
        <w:autoSpaceDE w:val="0"/>
        <w:autoSpaceDN w:val="0"/>
        <w:spacing w:line="228" w:lineRule="auto"/>
        <w:jc w:val="both"/>
        <w:rPr>
          <w:bCs/>
        </w:rPr>
      </w:pPr>
      <w:r>
        <w:rPr>
          <w:bCs/>
        </w:rPr>
        <w:t xml:space="preserve">- Giúp HS biết </w:t>
      </w:r>
      <w:r>
        <w:t>tự bảo vệ sức khoẻ để chống lại vi khuẩn, vi rút xâm nhập.</w:t>
      </w:r>
    </w:p>
    <w:p w:rsidR="00E9052A" w:rsidRDefault="00E9052A" w:rsidP="00E9052A">
      <w:pPr>
        <w:spacing w:line="228" w:lineRule="auto"/>
        <w:outlineLvl w:val="0"/>
        <w:rPr>
          <w:b/>
          <w:lang w:val="nl-NL"/>
        </w:rPr>
      </w:pPr>
      <w:r>
        <w:rPr>
          <w:b/>
          <w:lang w:val="nl-NL"/>
        </w:rPr>
        <w:t>II.ĐỒ DÙNG DẠY - HỌC:</w:t>
      </w:r>
    </w:p>
    <w:p w:rsidR="00E9052A" w:rsidRDefault="00E9052A" w:rsidP="00E9052A">
      <w:pPr>
        <w:spacing w:line="228" w:lineRule="auto"/>
        <w:outlineLvl w:val="0"/>
        <w:rPr>
          <w:lang w:val="nl-NL"/>
        </w:rPr>
      </w:pPr>
      <w:r>
        <w:rPr>
          <w:b/>
          <w:lang w:val="nl-NL"/>
        </w:rPr>
        <w:t>1.Giáo viên</w:t>
      </w:r>
      <w:r>
        <w:rPr>
          <w:lang w:val="nl-NL"/>
        </w:rPr>
        <w:t>: - Ti vi, máy tính có kết nối mạng, video ghi một số bài hát đã học.</w:t>
      </w:r>
    </w:p>
    <w:p w:rsidR="00E9052A" w:rsidRDefault="00E9052A" w:rsidP="00E9052A">
      <w:pPr>
        <w:spacing w:line="228" w:lineRule="auto"/>
        <w:outlineLvl w:val="0"/>
        <w:rPr>
          <w:lang w:val="nl-NL"/>
        </w:rPr>
      </w:pPr>
      <w:r>
        <w:rPr>
          <w:b/>
          <w:lang w:val="nl-NL"/>
        </w:rPr>
        <w:t>2.Học sinh</w:t>
      </w:r>
      <w:r>
        <w:rPr>
          <w:lang w:val="nl-NL"/>
        </w:rPr>
        <w:t>:  - Ôn thuộc các bài hát đã được học.</w:t>
      </w:r>
    </w:p>
    <w:p w:rsidR="00E9052A" w:rsidRDefault="00E9052A" w:rsidP="00E9052A">
      <w:pPr>
        <w:spacing w:line="228" w:lineRule="auto"/>
        <w:outlineLvl w:val="0"/>
        <w:rPr>
          <w:b/>
          <w:lang w:val="nl-NL"/>
        </w:rPr>
      </w:pPr>
      <w:r>
        <w:rPr>
          <w:b/>
          <w:lang w:val="nl-NL"/>
        </w:rPr>
        <w:t>III.CÁC HOẠT ĐỘNG DẠY -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455"/>
      </w:tblGrid>
      <w:tr w:rsidR="00E9052A" w:rsidTr="00E9052A">
        <w:tc>
          <w:tcPr>
            <w:tcW w:w="2542" w:type="pct"/>
            <w:tcBorders>
              <w:top w:val="single" w:sz="4" w:space="0" w:color="000000"/>
              <w:left w:val="single" w:sz="4" w:space="0" w:color="000000"/>
              <w:bottom w:val="single" w:sz="4" w:space="0" w:color="000000"/>
              <w:right w:val="single" w:sz="4" w:space="0" w:color="000000"/>
            </w:tcBorders>
            <w:hideMark/>
          </w:tcPr>
          <w:p w:rsidR="00E9052A" w:rsidRDefault="00E9052A">
            <w:pPr>
              <w:spacing w:line="228" w:lineRule="auto"/>
              <w:jc w:val="center"/>
              <w:rPr>
                <w:iCs/>
                <w:lang w:val="vi-VN"/>
              </w:rPr>
            </w:pPr>
            <w:r>
              <w:rPr>
                <w:b/>
                <w:iCs/>
                <w:szCs w:val="24"/>
              </w:rPr>
              <w:t>Hoạt động của GV</w:t>
            </w:r>
          </w:p>
        </w:tc>
        <w:tc>
          <w:tcPr>
            <w:tcW w:w="2458" w:type="pct"/>
            <w:tcBorders>
              <w:top w:val="single" w:sz="4" w:space="0" w:color="000000"/>
              <w:left w:val="single" w:sz="4" w:space="0" w:color="000000"/>
              <w:bottom w:val="single" w:sz="4" w:space="0" w:color="000000"/>
              <w:right w:val="single" w:sz="4" w:space="0" w:color="000000"/>
            </w:tcBorders>
            <w:hideMark/>
          </w:tcPr>
          <w:p w:rsidR="00E9052A" w:rsidRDefault="00E9052A">
            <w:pPr>
              <w:spacing w:line="228" w:lineRule="auto"/>
              <w:jc w:val="center"/>
              <w:rPr>
                <w:iCs/>
                <w:szCs w:val="24"/>
              </w:rPr>
            </w:pPr>
            <w:r>
              <w:rPr>
                <w:b/>
                <w:iCs/>
                <w:szCs w:val="24"/>
              </w:rPr>
              <w:t>Hoạt động của HS</w:t>
            </w:r>
          </w:p>
        </w:tc>
      </w:tr>
      <w:tr w:rsidR="00E9052A" w:rsidTr="00E9052A">
        <w:tc>
          <w:tcPr>
            <w:tcW w:w="2542" w:type="pct"/>
            <w:tcBorders>
              <w:top w:val="single" w:sz="4" w:space="0" w:color="000000"/>
              <w:left w:val="single" w:sz="4" w:space="0" w:color="000000"/>
              <w:bottom w:val="single" w:sz="4" w:space="0" w:color="000000"/>
              <w:right w:val="single" w:sz="4" w:space="0" w:color="000000"/>
            </w:tcBorders>
            <w:hideMark/>
          </w:tcPr>
          <w:p w:rsidR="00E9052A" w:rsidRDefault="00E9052A">
            <w:pPr>
              <w:widowControl w:val="0"/>
              <w:tabs>
                <w:tab w:val="left" w:pos="698"/>
              </w:tabs>
              <w:autoSpaceDE w:val="0"/>
              <w:autoSpaceDN w:val="0"/>
              <w:spacing w:line="228" w:lineRule="auto"/>
              <w:jc w:val="both"/>
              <w:rPr>
                <w:b/>
                <w:bCs/>
              </w:rPr>
            </w:pPr>
            <w:r>
              <w:rPr>
                <w:b/>
                <w:bCs/>
              </w:rPr>
              <w:t>1. Hoạt động mở đầu:</w:t>
            </w:r>
          </w:p>
          <w:p w:rsidR="00E9052A" w:rsidRDefault="00E9052A">
            <w:pPr>
              <w:widowControl w:val="0"/>
              <w:tabs>
                <w:tab w:val="left" w:pos="698"/>
              </w:tabs>
              <w:autoSpaceDE w:val="0"/>
              <w:autoSpaceDN w:val="0"/>
              <w:spacing w:line="228" w:lineRule="auto"/>
              <w:jc w:val="both"/>
              <w:rPr>
                <w:b/>
                <w:bCs/>
              </w:rPr>
            </w:pPr>
            <w:r>
              <w:rPr>
                <w:b/>
                <w:bCs/>
              </w:rPr>
              <w:t xml:space="preserve">Khởi động: </w:t>
            </w:r>
          </w:p>
          <w:p w:rsidR="00E9052A" w:rsidRDefault="00E9052A">
            <w:pPr>
              <w:spacing w:line="228" w:lineRule="auto"/>
              <w:ind w:right="52"/>
              <w:rPr>
                <w:rFonts w:eastAsia="Minion Pro"/>
              </w:rPr>
            </w:pPr>
            <w:r>
              <w:t xml:space="preserve">- GV </w:t>
            </w:r>
            <w:r>
              <w:rPr>
                <w:rFonts w:eastAsia="Minion Pro"/>
              </w:rPr>
              <w:t>bật nhạc và hướng dẫn HS tập các thao tác thể dục giữa giờ. Chọn nhạc vui nhộn.</w:t>
            </w:r>
          </w:p>
          <w:p w:rsidR="00E9052A" w:rsidRDefault="00E9052A">
            <w:pPr>
              <w:spacing w:line="228" w:lineRule="auto"/>
              <w:ind w:right="52"/>
              <w:rPr>
                <w:rFonts w:eastAsia="Minion Pro"/>
                <w:b/>
              </w:rPr>
            </w:pPr>
            <w:r>
              <w:rPr>
                <w:rFonts w:eastAsia="Minion Pro"/>
                <w:b/>
              </w:rPr>
              <w:t>Kết nối:</w:t>
            </w:r>
          </w:p>
          <w:p w:rsidR="00E9052A" w:rsidRDefault="00E9052A">
            <w:pPr>
              <w:spacing w:line="228" w:lineRule="auto"/>
              <w:ind w:right="52"/>
              <w:rPr>
                <w:rFonts w:eastAsia="Minion Pro"/>
              </w:rPr>
            </w:pPr>
            <w:r>
              <w:t>- GV dẫn dắt, vào bài.</w:t>
            </w:r>
          </w:p>
          <w:p w:rsidR="00E9052A" w:rsidRDefault="00E9052A">
            <w:pPr>
              <w:widowControl w:val="0"/>
              <w:tabs>
                <w:tab w:val="left" w:pos="698"/>
              </w:tabs>
              <w:autoSpaceDE w:val="0"/>
              <w:autoSpaceDN w:val="0"/>
              <w:spacing w:line="228" w:lineRule="auto"/>
              <w:jc w:val="both"/>
              <w:rPr>
                <w:b/>
                <w:bCs/>
              </w:rPr>
            </w:pPr>
            <w:r>
              <w:rPr>
                <w:b/>
                <w:bCs/>
              </w:rPr>
              <w:t>2. Khám phá chủ đề:</w:t>
            </w:r>
          </w:p>
          <w:p w:rsidR="00E9052A" w:rsidRDefault="00E9052A">
            <w:pPr>
              <w:widowControl w:val="0"/>
              <w:tabs>
                <w:tab w:val="left" w:pos="698"/>
              </w:tabs>
              <w:autoSpaceDE w:val="0"/>
              <w:autoSpaceDN w:val="0"/>
              <w:spacing w:line="228" w:lineRule="auto"/>
              <w:jc w:val="both"/>
              <w:rPr>
                <w:b/>
              </w:rPr>
            </w:pPr>
            <w:r>
              <w:rPr>
                <w:b/>
                <w:bCs/>
              </w:rPr>
              <w:t>*Hoạt động :</w:t>
            </w:r>
            <w:r>
              <w:rPr>
                <w:b/>
              </w:rPr>
              <w:t xml:space="preserve"> Thảo luận về những việc em cần làm để tăng sức đề kháng cho cơ thể.</w:t>
            </w:r>
          </w:p>
          <w:p w:rsidR="00E9052A" w:rsidRDefault="00E9052A">
            <w:pPr>
              <w:widowControl w:val="0"/>
              <w:tabs>
                <w:tab w:val="left" w:pos="698"/>
              </w:tabs>
              <w:autoSpaceDE w:val="0"/>
              <w:autoSpaceDN w:val="0"/>
              <w:spacing w:line="228" w:lineRule="auto"/>
              <w:jc w:val="both"/>
            </w:pPr>
            <w:r>
              <w:rPr>
                <w:b/>
              </w:rPr>
              <w:t xml:space="preserve">- </w:t>
            </w:r>
            <w:r>
              <w:t xml:space="preserve"> GV giải nghĩa từ “sức đề kháng” </w:t>
            </w:r>
            <w:r>
              <w:rPr>
                <w:b/>
                <w:bCs/>
              </w:rPr>
              <w:t xml:space="preserve"> </w:t>
            </w:r>
          </w:p>
          <w:p w:rsidR="00E9052A" w:rsidRDefault="00E9052A">
            <w:pPr>
              <w:widowControl w:val="0"/>
              <w:tabs>
                <w:tab w:val="left" w:pos="698"/>
              </w:tabs>
              <w:autoSpaceDE w:val="0"/>
              <w:autoSpaceDN w:val="0"/>
              <w:spacing w:line="228" w:lineRule="auto"/>
              <w:jc w:val="both"/>
            </w:pPr>
            <w:r>
              <w:t>- YCHS thảo luận nhóm 4 ,tìm hiểu  về những việc làm giúp xây dựng “pháo đài”như :</w:t>
            </w:r>
          </w:p>
          <w:p w:rsidR="00E9052A" w:rsidRDefault="00E9052A">
            <w:pPr>
              <w:spacing w:line="228" w:lineRule="auto"/>
              <w:ind w:right="52"/>
              <w:jc w:val="both"/>
              <w:rPr>
                <w:rFonts w:eastAsia="Minion Pro"/>
              </w:rPr>
            </w:pPr>
            <w:r>
              <w:rPr>
                <w:rFonts w:eastAsia="Minion Pro"/>
              </w:rPr>
              <w:t xml:space="preserve">+ Chúng ta nên </w:t>
            </w:r>
            <w:r>
              <w:rPr>
                <w:rFonts w:eastAsia="Minion Pro"/>
                <w:b/>
              </w:rPr>
              <w:t>uống</w:t>
            </w:r>
            <w:r>
              <w:rPr>
                <w:rFonts w:eastAsia="Minion Pro"/>
              </w:rPr>
              <w:t xml:space="preserve"> như thế nào?</w:t>
            </w:r>
          </w:p>
          <w:p w:rsidR="00E9052A" w:rsidRDefault="00E9052A">
            <w:pPr>
              <w:spacing w:line="228" w:lineRule="auto"/>
              <w:ind w:right="52"/>
              <w:jc w:val="both"/>
              <w:rPr>
                <w:rFonts w:eastAsia="Minion Pro"/>
              </w:rPr>
            </w:pPr>
            <w:r>
              <w:rPr>
                <w:rFonts w:eastAsia="Minion Pro"/>
              </w:rPr>
              <w:t>+ Chúng ta nên</w:t>
            </w:r>
            <w:r>
              <w:rPr>
                <w:rFonts w:eastAsia="Minion Pro"/>
                <w:b/>
              </w:rPr>
              <w:t xml:space="preserve"> ăn</w:t>
            </w:r>
            <w:r>
              <w:rPr>
                <w:rFonts w:eastAsia="Minion Pro"/>
              </w:rPr>
              <w:t xml:space="preserve"> thế nào?</w:t>
            </w:r>
          </w:p>
          <w:p w:rsidR="00E9052A" w:rsidRDefault="00E9052A">
            <w:pPr>
              <w:spacing w:line="228" w:lineRule="auto"/>
              <w:ind w:right="52"/>
              <w:jc w:val="both"/>
              <w:rPr>
                <w:rFonts w:eastAsia="Minion Pro"/>
              </w:rPr>
            </w:pPr>
            <w:r>
              <w:rPr>
                <w:rFonts w:eastAsia="Minion Pro"/>
              </w:rPr>
              <w:t xml:space="preserve">+ Chúng ta nên </w:t>
            </w:r>
            <w:r>
              <w:rPr>
                <w:rFonts w:eastAsia="Minion Pro"/>
                <w:b/>
              </w:rPr>
              <w:t>giữ vệ sinh cá nhân</w:t>
            </w:r>
            <w:r>
              <w:rPr>
                <w:rFonts w:eastAsia="Minion Pro"/>
              </w:rPr>
              <w:t xml:space="preserve"> thế nào?</w:t>
            </w:r>
          </w:p>
          <w:p w:rsidR="00E9052A" w:rsidRDefault="00E9052A">
            <w:pPr>
              <w:spacing w:line="228" w:lineRule="auto"/>
              <w:ind w:right="52"/>
              <w:jc w:val="both"/>
              <w:rPr>
                <w:rFonts w:eastAsia="Minion Pro"/>
              </w:rPr>
            </w:pPr>
            <w:r>
              <w:rPr>
                <w:rFonts w:eastAsia="Minion Pro"/>
              </w:rPr>
              <w:t xml:space="preserve">+ Chúng ta nên </w:t>
            </w:r>
            <w:r>
              <w:rPr>
                <w:rFonts w:eastAsia="Minion Pro"/>
                <w:b/>
              </w:rPr>
              <w:t>tập thể dục, thể thao</w:t>
            </w:r>
            <w:r>
              <w:rPr>
                <w:rFonts w:eastAsia="Minion Pro"/>
              </w:rPr>
              <w:t xml:space="preserve"> thế nào?</w:t>
            </w:r>
          </w:p>
          <w:p w:rsidR="00E9052A" w:rsidRDefault="00E9052A">
            <w:pPr>
              <w:spacing w:line="228" w:lineRule="auto"/>
              <w:ind w:right="52"/>
              <w:jc w:val="both"/>
              <w:rPr>
                <w:rFonts w:eastAsia="Minion Pro"/>
              </w:rPr>
            </w:pPr>
            <w:r>
              <w:rPr>
                <w:rFonts w:eastAsia="Minion Pro"/>
              </w:rPr>
              <w:t xml:space="preserve">+ Chúng ta cần bổ sung </w:t>
            </w:r>
            <w:r>
              <w:rPr>
                <w:rFonts w:eastAsia="Minion Pro"/>
                <w:b/>
              </w:rPr>
              <w:t>vi-ta-min</w:t>
            </w:r>
            <w:r>
              <w:rPr>
                <w:rFonts w:eastAsia="Minion Pro"/>
              </w:rPr>
              <w:t xml:space="preserve"> gì?</w:t>
            </w:r>
          </w:p>
          <w:p w:rsidR="00E9052A" w:rsidRDefault="00E9052A">
            <w:pPr>
              <w:widowControl w:val="0"/>
              <w:tabs>
                <w:tab w:val="left" w:pos="698"/>
              </w:tabs>
              <w:autoSpaceDE w:val="0"/>
              <w:autoSpaceDN w:val="0"/>
              <w:spacing w:line="228" w:lineRule="auto"/>
              <w:jc w:val="both"/>
            </w:pPr>
            <w:r>
              <w:t>-GV quan sát , hỗ trợ HS.</w:t>
            </w:r>
          </w:p>
          <w:p w:rsidR="00E9052A" w:rsidRDefault="00E9052A">
            <w:pPr>
              <w:widowControl w:val="0"/>
              <w:tabs>
                <w:tab w:val="left" w:pos="698"/>
              </w:tabs>
              <w:autoSpaceDE w:val="0"/>
              <w:autoSpaceDN w:val="0"/>
              <w:spacing w:line="228" w:lineRule="auto"/>
              <w:jc w:val="both"/>
            </w:pPr>
            <w:r>
              <w:t xml:space="preserve">- Mời HS trình bày </w:t>
            </w:r>
          </w:p>
          <w:p w:rsidR="00E9052A" w:rsidRDefault="00E9052A">
            <w:pPr>
              <w:widowControl w:val="0"/>
              <w:tabs>
                <w:tab w:val="left" w:pos="698"/>
              </w:tabs>
              <w:autoSpaceDE w:val="0"/>
              <w:autoSpaceDN w:val="0"/>
              <w:spacing w:line="228" w:lineRule="auto"/>
              <w:jc w:val="both"/>
            </w:pPr>
            <w:r>
              <w:t>-  Giáo viên tổng kết lại các biện pháp tự chăm sóc sức khoẻ cho chính mình thông qua ăn uống, vệ sinh cá nhân. Đó chính là bức tường để bảo vệ “pháo đài” cơ thể mình.</w:t>
            </w:r>
          </w:p>
          <w:p w:rsidR="00E9052A" w:rsidRDefault="00E9052A">
            <w:pPr>
              <w:spacing w:line="228" w:lineRule="auto"/>
              <w:ind w:right="52"/>
              <w:rPr>
                <w:rFonts w:eastAsia="Minion Pro"/>
              </w:rPr>
            </w:pPr>
            <w:r>
              <w:t>-</w:t>
            </w:r>
            <w:r>
              <w:rPr>
                <w:rFonts w:eastAsia="Minion Pro"/>
              </w:rPr>
              <w:t xml:space="preserve"> Cho cả lớp đọc đồng thanh các bí kíp:</w:t>
            </w:r>
          </w:p>
          <w:p w:rsidR="00E9052A" w:rsidRDefault="00E9052A">
            <w:pPr>
              <w:spacing w:line="228" w:lineRule="auto"/>
              <w:ind w:right="52"/>
              <w:jc w:val="center"/>
            </w:pPr>
            <w:r>
              <w:t>Uống đủ nước,</w:t>
            </w:r>
          </w:p>
          <w:p w:rsidR="00E9052A" w:rsidRDefault="00E9052A">
            <w:pPr>
              <w:spacing w:line="228" w:lineRule="auto"/>
              <w:ind w:right="52"/>
              <w:jc w:val="center"/>
            </w:pPr>
            <w:r>
              <w:t>Cốc dùng riêng!</w:t>
            </w:r>
          </w:p>
          <w:p w:rsidR="00E9052A" w:rsidRDefault="00E9052A">
            <w:pPr>
              <w:spacing w:line="228" w:lineRule="auto"/>
              <w:ind w:right="52"/>
              <w:jc w:val="center"/>
              <w:rPr>
                <w:rFonts w:eastAsia="Minion Pro"/>
              </w:rPr>
            </w:pPr>
            <w:r>
              <w:rPr>
                <w:rFonts w:eastAsia="Minion Pro"/>
              </w:rPr>
              <w:t>Ăn rau xanh</w:t>
            </w:r>
          </w:p>
          <w:p w:rsidR="00E9052A" w:rsidRDefault="00E9052A">
            <w:pPr>
              <w:spacing w:line="228" w:lineRule="auto"/>
              <w:ind w:right="52"/>
              <w:jc w:val="center"/>
            </w:pPr>
            <w:r>
              <w:t>Tay rửa sạch,</w:t>
            </w:r>
          </w:p>
          <w:p w:rsidR="00E9052A" w:rsidRDefault="00E9052A">
            <w:pPr>
              <w:spacing w:line="228" w:lineRule="auto"/>
              <w:ind w:right="52"/>
              <w:jc w:val="center"/>
            </w:pPr>
            <w:r>
              <w:t>Năng luyện tập</w:t>
            </w:r>
          </w:p>
          <w:p w:rsidR="00E9052A" w:rsidRDefault="00E9052A">
            <w:pPr>
              <w:spacing w:line="228" w:lineRule="auto"/>
              <w:ind w:right="52"/>
              <w:jc w:val="center"/>
            </w:pPr>
            <w:r>
              <w:lastRenderedPageBreak/>
              <w:t>Lập “ pháo đài”!</w:t>
            </w:r>
          </w:p>
          <w:p w:rsidR="00E9052A" w:rsidRDefault="00E9052A">
            <w:pPr>
              <w:widowControl w:val="0"/>
              <w:tabs>
                <w:tab w:val="left" w:pos="698"/>
              </w:tabs>
              <w:autoSpaceDE w:val="0"/>
              <w:autoSpaceDN w:val="0"/>
              <w:spacing w:line="228" w:lineRule="auto"/>
              <w:jc w:val="both"/>
              <w:rPr>
                <w:b/>
                <w:bCs/>
              </w:rPr>
            </w:pPr>
            <w:r>
              <w:rPr>
                <w:b/>
                <w:bCs/>
              </w:rPr>
              <w:t>3. Mở rộng và tổng kết chủ đề:</w:t>
            </w:r>
          </w:p>
          <w:p w:rsidR="00E9052A" w:rsidRDefault="00E9052A">
            <w:pPr>
              <w:widowControl w:val="0"/>
              <w:tabs>
                <w:tab w:val="left" w:pos="698"/>
              </w:tabs>
              <w:autoSpaceDE w:val="0"/>
              <w:autoSpaceDN w:val="0"/>
              <w:spacing w:line="228" w:lineRule="auto"/>
              <w:jc w:val="both"/>
            </w:pPr>
            <w:r>
              <w:rPr>
                <w:bCs/>
              </w:rPr>
              <w:t xml:space="preserve">- HDHS đóng tiểu phẩm </w:t>
            </w:r>
            <w:r>
              <w:t>“Câu chuyện của anh em vi khuẩn, vi rút”.</w:t>
            </w:r>
          </w:p>
          <w:p w:rsidR="00E9052A" w:rsidRDefault="00E9052A">
            <w:pPr>
              <w:widowControl w:val="0"/>
              <w:tabs>
                <w:tab w:val="left" w:pos="698"/>
              </w:tabs>
              <w:autoSpaceDE w:val="0"/>
              <w:autoSpaceDN w:val="0"/>
              <w:spacing w:line="228" w:lineRule="auto"/>
              <w:jc w:val="both"/>
            </w:pPr>
            <w:r>
              <w:rPr>
                <w:bCs/>
              </w:rPr>
              <w:t>+</w:t>
            </w:r>
            <w:r>
              <w:t xml:space="preserve"> GV mời một nhóm HS sắm vai vi khuẩn, vi rút và các HS còn lại thực hiện các hoạt động tự bảo vệ sức khoẻ bằng động tác cơ thể như ăn sữa chua, ăn rau xanh, tập thể dục, chạy bộ,…</w:t>
            </w:r>
          </w:p>
          <w:p w:rsidR="00E9052A" w:rsidRDefault="00E9052A">
            <w:pPr>
              <w:spacing w:line="228" w:lineRule="auto"/>
              <w:ind w:right="52"/>
              <w:jc w:val="both"/>
            </w:pPr>
            <w:r>
              <w:t>-GV quan sát, hỗ trợ giúp HS  xây dựng kịch bản.</w:t>
            </w:r>
          </w:p>
          <w:p w:rsidR="00E9052A" w:rsidRDefault="00E9052A">
            <w:pPr>
              <w:spacing w:line="228" w:lineRule="auto"/>
              <w:ind w:right="52"/>
              <w:jc w:val="both"/>
            </w:pPr>
            <w:r>
              <w:t>- Mời HS trình bày</w:t>
            </w:r>
          </w:p>
          <w:p w:rsidR="00E9052A" w:rsidRDefault="00E9052A">
            <w:pPr>
              <w:spacing w:line="228" w:lineRule="auto"/>
              <w:ind w:right="52"/>
              <w:jc w:val="both"/>
            </w:pPr>
            <w:r>
              <w:t>-GV kết luận:</w:t>
            </w:r>
            <w:r>
              <w:rPr>
                <w:rFonts w:eastAsia="Minion Pro"/>
              </w:rPr>
              <w:t xml:space="preserve"> Một số vi khuẩn, vi rút có thể xâm nhập vào cơ thể và gây bệnh cho chúng ta. Vì vậy chúng ta cần tìm hiểu các biện pháp để tự bảo vệ sức khoẻ của mình.</w:t>
            </w:r>
          </w:p>
          <w:p w:rsidR="00E9052A" w:rsidRDefault="00E9052A">
            <w:pPr>
              <w:widowControl w:val="0"/>
              <w:tabs>
                <w:tab w:val="left" w:pos="698"/>
              </w:tabs>
              <w:autoSpaceDE w:val="0"/>
              <w:autoSpaceDN w:val="0"/>
              <w:spacing w:line="228" w:lineRule="auto"/>
              <w:jc w:val="both"/>
              <w:rPr>
                <w:b/>
                <w:bCs/>
              </w:rPr>
            </w:pPr>
            <w:r>
              <w:rPr>
                <w:b/>
                <w:bCs/>
              </w:rPr>
              <w:t>4. Cam kết, hành động:</w:t>
            </w:r>
          </w:p>
          <w:p w:rsidR="00E9052A" w:rsidRDefault="00E9052A">
            <w:pPr>
              <w:widowControl w:val="0"/>
              <w:tabs>
                <w:tab w:val="left" w:pos="698"/>
              </w:tabs>
              <w:autoSpaceDE w:val="0"/>
              <w:autoSpaceDN w:val="0"/>
              <w:spacing w:line="228" w:lineRule="auto"/>
              <w:jc w:val="both"/>
            </w:pPr>
            <w:r>
              <w:t>- Hôm nay em học bài gì?</w:t>
            </w:r>
          </w:p>
          <w:p w:rsidR="00E9052A" w:rsidRDefault="00E9052A">
            <w:pPr>
              <w:spacing w:line="228" w:lineRule="auto"/>
              <w:ind w:right="52"/>
              <w:rPr>
                <w:rFonts w:eastAsia="Minion Pro"/>
              </w:rPr>
            </w:pPr>
            <w:r>
              <w:t xml:space="preserve">- Về nhà em hãy </w:t>
            </w:r>
            <w:r>
              <w:rPr>
                <w:rFonts w:eastAsia="Minion Pro"/>
              </w:rPr>
              <w:t>thực hiện các hoạt động tự chăm sóc sức khoẻ hằng ngày.</w:t>
            </w:r>
          </w:p>
        </w:tc>
        <w:tc>
          <w:tcPr>
            <w:tcW w:w="2458" w:type="pct"/>
            <w:tcBorders>
              <w:top w:val="single" w:sz="4" w:space="0" w:color="000000"/>
              <w:left w:val="single" w:sz="4" w:space="0" w:color="000000"/>
              <w:bottom w:val="single" w:sz="4" w:space="0" w:color="000000"/>
              <w:right w:val="single" w:sz="4" w:space="0" w:color="000000"/>
            </w:tcBorders>
          </w:tcPr>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r>
              <w:t>- HS quan sát, thực hiện theo HD.</w:t>
            </w: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r>
              <w:t xml:space="preserve">- HS lắng nghe. </w:t>
            </w:r>
          </w:p>
          <w:p w:rsidR="00E9052A" w:rsidRDefault="00E9052A">
            <w:pPr>
              <w:widowControl w:val="0"/>
              <w:tabs>
                <w:tab w:val="left" w:pos="698"/>
              </w:tabs>
              <w:autoSpaceDE w:val="0"/>
              <w:autoSpaceDN w:val="0"/>
              <w:spacing w:line="228" w:lineRule="auto"/>
              <w:jc w:val="both"/>
            </w:pPr>
            <w:r>
              <w:t>- HS thảo luận nhóm 4.</w:t>
            </w: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r>
              <w:t>- HS trình bày</w:t>
            </w:r>
          </w:p>
          <w:p w:rsidR="00E9052A" w:rsidRDefault="00E9052A">
            <w:pPr>
              <w:widowControl w:val="0"/>
              <w:tabs>
                <w:tab w:val="left" w:pos="698"/>
              </w:tabs>
              <w:autoSpaceDE w:val="0"/>
              <w:autoSpaceDN w:val="0"/>
              <w:spacing w:line="228" w:lineRule="auto"/>
              <w:jc w:val="both"/>
            </w:pPr>
            <w:r>
              <w:t>- HS lắng nghe</w:t>
            </w: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r>
              <w:t>HS đọc đồng thanh</w:t>
            </w: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r>
              <w:t>- HS thực hiện.</w:t>
            </w:r>
          </w:p>
          <w:p w:rsidR="00E9052A" w:rsidRDefault="00E9052A">
            <w:pPr>
              <w:widowControl w:val="0"/>
              <w:tabs>
                <w:tab w:val="left" w:pos="698"/>
              </w:tabs>
              <w:autoSpaceDE w:val="0"/>
              <w:autoSpaceDN w:val="0"/>
              <w:spacing w:line="228" w:lineRule="auto"/>
              <w:jc w:val="both"/>
            </w:pPr>
          </w:p>
          <w:p w:rsidR="00E9052A" w:rsidRDefault="00E9052A">
            <w:pPr>
              <w:widowControl w:val="0"/>
              <w:tabs>
                <w:tab w:val="left" w:pos="698"/>
              </w:tabs>
              <w:autoSpaceDE w:val="0"/>
              <w:autoSpaceDN w:val="0"/>
              <w:spacing w:line="228" w:lineRule="auto"/>
              <w:jc w:val="both"/>
            </w:pPr>
          </w:p>
          <w:p w:rsidR="00E9052A" w:rsidRDefault="00E9052A">
            <w:pPr>
              <w:spacing w:line="228" w:lineRule="auto"/>
            </w:pPr>
          </w:p>
          <w:p w:rsidR="00E9052A" w:rsidRDefault="00E9052A">
            <w:pPr>
              <w:spacing w:line="228" w:lineRule="auto"/>
            </w:pPr>
          </w:p>
          <w:p w:rsidR="00E9052A" w:rsidRDefault="00E9052A">
            <w:pPr>
              <w:spacing w:line="228" w:lineRule="auto"/>
            </w:pPr>
          </w:p>
          <w:p w:rsidR="00E9052A" w:rsidRDefault="00E9052A">
            <w:pPr>
              <w:spacing w:line="228" w:lineRule="auto"/>
            </w:pPr>
          </w:p>
          <w:p w:rsidR="00E9052A" w:rsidRDefault="00E9052A">
            <w:pPr>
              <w:spacing w:line="228" w:lineRule="auto"/>
            </w:pPr>
          </w:p>
          <w:p w:rsidR="00E9052A" w:rsidRDefault="00E9052A">
            <w:pPr>
              <w:spacing w:line="228" w:lineRule="auto"/>
            </w:pPr>
            <w:r>
              <w:t>- HS trình bày</w:t>
            </w:r>
          </w:p>
          <w:p w:rsidR="00E9052A" w:rsidRDefault="00E9052A">
            <w:pPr>
              <w:spacing w:line="228" w:lineRule="auto"/>
            </w:pPr>
            <w:r>
              <w:t>- HS lắng nghe</w:t>
            </w:r>
          </w:p>
          <w:p w:rsidR="00E9052A" w:rsidRDefault="00E9052A">
            <w:pPr>
              <w:spacing w:line="228" w:lineRule="auto"/>
            </w:pPr>
          </w:p>
          <w:p w:rsidR="00E9052A" w:rsidRDefault="00E9052A">
            <w:pPr>
              <w:spacing w:line="228" w:lineRule="auto"/>
            </w:pPr>
          </w:p>
          <w:p w:rsidR="00E9052A" w:rsidRDefault="00E9052A">
            <w:pPr>
              <w:spacing w:line="228" w:lineRule="auto"/>
            </w:pPr>
          </w:p>
          <w:p w:rsidR="00E9052A" w:rsidRDefault="00E9052A">
            <w:pPr>
              <w:spacing w:line="228" w:lineRule="auto"/>
            </w:pPr>
          </w:p>
          <w:p w:rsidR="00E9052A" w:rsidRDefault="00E9052A">
            <w:pPr>
              <w:spacing w:line="228" w:lineRule="auto"/>
            </w:pPr>
          </w:p>
          <w:p w:rsidR="00E9052A" w:rsidRDefault="00E9052A">
            <w:pPr>
              <w:spacing w:line="228" w:lineRule="auto"/>
            </w:pPr>
          </w:p>
          <w:p w:rsidR="00E9052A" w:rsidRDefault="00E9052A">
            <w:pPr>
              <w:spacing w:line="228" w:lineRule="auto"/>
            </w:pPr>
            <w:r>
              <w:t>- HStl</w:t>
            </w:r>
          </w:p>
          <w:p w:rsidR="00E9052A" w:rsidRDefault="00E9052A">
            <w:pPr>
              <w:spacing w:line="228" w:lineRule="auto"/>
            </w:pPr>
            <w:r>
              <w:t>-HS Thực hiện</w:t>
            </w:r>
          </w:p>
        </w:tc>
      </w:tr>
    </w:tbl>
    <w:p w:rsidR="00E9052A" w:rsidRDefault="00E9052A" w:rsidP="00E9052A">
      <w:pPr>
        <w:tabs>
          <w:tab w:val="left" w:pos="1638"/>
          <w:tab w:val="left" w:pos="3151"/>
        </w:tabs>
        <w:spacing w:line="228" w:lineRule="auto"/>
        <w:rPr>
          <w:bCs/>
        </w:rPr>
      </w:pPr>
      <w:r>
        <w:rPr>
          <w:b/>
          <w:bCs/>
        </w:rPr>
        <w:lastRenderedPageBreak/>
        <w:t>IV. ĐIỀU CHỈNH SAU TIẾT HỌC ( nếu có)</w:t>
      </w:r>
      <w:r>
        <w:rPr>
          <w:bCs/>
        </w:rPr>
        <w:t>…………………………………</w:t>
      </w:r>
    </w:p>
    <w:p w:rsidR="00E9052A" w:rsidRDefault="00E9052A" w:rsidP="00E9052A">
      <w:r>
        <w:rPr>
          <w:bCs/>
        </w:rPr>
        <w:t xml:space="preserve">………………………………………………………………………..……………..  </w:t>
      </w:r>
    </w:p>
    <w:p w:rsidR="00E9052A" w:rsidRDefault="00E9052A" w:rsidP="00E9052A"/>
    <w:p w:rsidR="00102521" w:rsidRDefault="00102521">
      <w:bookmarkStart w:id="0" w:name="_GoBack"/>
      <w:bookmarkEnd w:id="0"/>
    </w:p>
    <w:sectPr w:rsidR="00102521"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2A"/>
    <w:rsid w:val="00102521"/>
    <w:rsid w:val="00A70FB9"/>
    <w:rsid w:val="00E9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A4E66-F6B7-492E-8D05-B227D40C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52A"/>
    <w:pPr>
      <w:spacing w:after="0" w:line="240" w:lineRule="auto"/>
    </w:pPr>
    <w:rPr>
      <w:rFonts w:eastAsia="Calibri" w:cs="Times New Roman"/>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Company>Microsoft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2025-01-31T15:09:00Z</dcterms:created>
  <dcterms:modified xsi:type="dcterms:W3CDTF">2025-01-31T15:10:00Z</dcterms:modified>
</cp:coreProperties>
</file>