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B1F8" w14:textId="77777777" w:rsidR="00D03298" w:rsidRPr="00BA12CD" w:rsidRDefault="00D03298" w:rsidP="00D0329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TỰ NHIÊN VÀ XÃ HỘI </w:t>
      </w: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( TIẾT 46 )</w:t>
      </w:r>
    </w:p>
    <w:p w14:paraId="721C4504" w14:textId="77777777" w:rsidR="00D03298" w:rsidRPr="00BA12CD" w:rsidRDefault="00D03298" w:rsidP="00D0329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CHĂM SÓC VÀ BẢO VỆ CƠ</w:t>
      </w: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QUAN TIÊU HÓA </w:t>
      </w: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(TIẾT 2) </w:t>
      </w:r>
    </w:p>
    <w:p w14:paraId="4190A70F" w14:textId="77777777" w:rsidR="00D03298" w:rsidRPr="00BA12CD" w:rsidRDefault="00D03298" w:rsidP="00D032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6565C6FC" w14:textId="77777777" w:rsidR="00D03298" w:rsidRPr="00BA12CD" w:rsidRDefault="00D03298" w:rsidP="00D032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2CD">
        <w:rPr>
          <w:rFonts w:ascii="Times New Roman" w:eastAsia="Times New Roman" w:hAnsi="Times New Roman" w:cs="Times New Roman"/>
          <w:sz w:val="28"/>
          <w:szCs w:val="28"/>
        </w:rPr>
        <w:t>- Xây dựng và thực hiện được thời gian biểu phù hợp để có được thói quen học tập, vui chơi, ăn uống, nghỉ ngơi điều độ và ngủ đủ giấc</w:t>
      </w:r>
    </w:p>
    <w:p w14:paraId="0C8F97E7" w14:textId="77777777" w:rsidR="00D03298" w:rsidRPr="00BA12CD" w:rsidRDefault="00D03298" w:rsidP="00D0329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sz w:val="28"/>
          <w:szCs w:val="28"/>
        </w:rPr>
        <w:t>- Năng lực: tự chủ, tự học; giải quyết vấn đề và sáng tạo; giao tiếp và hợp tác.</w:t>
      </w:r>
    </w:p>
    <w:p w14:paraId="7BC33109" w14:textId="77777777" w:rsidR="00D03298" w:rsidRPr="00BA12CD" w:rsidRDefault="00D03298" w:rsidP="00D032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2CD">
        <w:rPr>
          <w:rFonts w:ascii="Times New Roman" w:hAnsi="Times New Roman" w:cs="Times New Roman"/>
          <w:sz w:val="28"/>
          <w:szCs w:val="28"/>
        </w:rPr>
        <w:t>- Phẩm chất: Phẩm chất nhân ái; phẩm chất chăm chỉ; phẩm chất trách nhiệm.</w:t>
      </w:r>
    </w:p>
    <w:p w14:paraId="0A3D2859" w14:textId="77777777" w:rsidR="00D03298" w:rsidRPr="00BA12CD" w:rsidRDefault="00D03298" w:rsidP="00D03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A12CD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HỌC:</w:t>
      </w:r>
    </w:p>
    <w:p w14:paraId="67419E65" w14:textId="77777777" w:rsidR="00D03298" w:rsidRPr="00BA12CD" w:rsidRDefault="00D03298" w:rsidP="00D0329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2C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Giáo viên:</w:t>
      </w: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Kế hoạch bài dạy; SGK; </w:t>
      </w:r>
      <w:r w:rsidRPr="00BA12CD">
        <w:rPr>
          <w:rFonts w:ascii="Times New Roman" w:eastAsia="Times New Roman" w:hAnsi="Times New Roman" w:cs="Times New Roman"/>
          <w:sz w:val="28"/>
          <w:szCs w:val="28"/>
        </w:rPr>
        <w:t>bài giảng pp</w:t>
      </w:r>
    </w:p>
    <w:p w14:paraId="5B666E25" w14:textId="77777777" w:rsidR="00D03298" w:rsidRPr="00BA12CD" w:rsidRDefault="00D03298" w:rsidP="00D032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Học sinh: </w:t>
      </w: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>SGK, vở.</w:t>
      </w:r>
    </w:p>
    <w:p w14:paraId="039C5909" w14:textId="77777777" w:rsidR="00D03298" w:rsidRPr="00BA12CD" w:rsidRDefault="00D03298" w:rsidP="00D03298">
      <w:pPr>
        <w:tabs>
          <w:tab w:val="num" w:pos="108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CÁC HOẠT ĐỘNG DẠY HỌC</w:t>
      </w:r>
      <w:r w:rsidRPr="00BA12C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A12CD">
        <w:rPr>
          <w:rFonts w:ascii="Times New Roman" w:hAnsi="Times New Roman" w:cs="Times New Roman"/>
          <w:b/>
          <w:sz w:val="28"/>
          <w:szCs w:val="28"/>
          <w:lang w:val="nl-NL"/>
        </w:rPr>
        <w:t>CHỦ YẾU:</w:t>
      </w:r>
      <w:r w:rsidRPr="00BA12C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tbl>
      <w:tblPr>
        <w:tblStyle w:val="TableGrid"/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9"/>
        <w:gridCol w:w="3966"/>
      </w:tblGrid>
      <w:tr w:rsidR="00D03298" w:rsidRPr="00BA12CD" w14:paraId="48F1DDEC" w14:textId="77777777" w:rsidTr="006E2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EB6" w14:textId="77777777" w:rsidR="00D03298" w:rsidRPr="00BA12CD" w:rsidRDefault="00D03298" w:rsidP="006E23E1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F7B0" w14:textId="77777777" w:rsidR="00D03298" w:rsidRPr="00BA12CD" w:rsidRDefault="00D03298" w:rsidP="006E23E1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D03298" w:rsidRPr="00BA12CD" w14:paraId="7ECA787D" w14:textId="77777777" w:rsidTr="006E2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8F6A" w14:textId="77777777" w:rsidR="00D03298" w:rsidRPr="00BA12CD" w:rsidRDefault="00D0329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</w:t>
            </w:r>
            <w:r w:rsidRPr="00BA12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Khởi động, kết nối (4-5p)</w:t>
            </w:r>
          </w:p>
          <w:p w14:paraId="5F197F77" w14:textId="77777777" w:rsidR="00D03298" w:rsidRPr="00BA12CD" w:rsidRDefault="00D0329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GV</w:t>
            </w: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một số HS chỉ và viết lại tên một số bộ phận chính của cơ quan tiêu hóa.</w:t>
            </w:r>
          </w:p>
          <w:p w14:paraId="703BEDA5" w14:textId="77777777" w:rsidR="00D03298" w:rsidRPr="00BA12CD" w:rsidRDefault="00D0329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618B59F" w14:textId="77777777" w:rsidR="00D03298" w:rsidRPr="00BA12CD" w:rsidRDefault="00D03298" w:rsidP="006E23E1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725" w14:textId="77777777" w:rsidR="00D03298" w:rsidRPr="00BA12CD" w:rsidRDefault="00D0329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C738CE0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lời.</w:t>
            </w:r>
          </w:p>
          <w:p w14:paraId="37F03D53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66D6BBA" w14:textId="77777777" w:rsidR="00D03298" w:rsidRPr="00BA12CD" w:rsidRDefault="00D0329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nghe.</w:t>
            </w:r>
          </w:p>
        </w:tc>
      </w:tr>
      <w:tr w:rsidR="00D03298" w:rsidRPr="00BA12CD" w14:paraId="0B2294BC" w14:textId="77777777" w:rsidTr="006E2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CE9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 Hình thành kiến thức mới (22-25p)</w:t>
            </w:r>
          </w:p>
          <w:p w14:paraId="379686E5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1. Quan</w:t>
            </w: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sát tranh và trả lời câu hỏi (làm việc theo cặp)</w:t>
            </w:r>
          </w:p>
          <w:p w14:paraId="24C1C746" w14:textId="77777777" w:rsidR="00D03298" w:rsidRPr="00BA12CD" w:rsidRDefault="00D03298" w:rsidP="006E23E1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hướng dẫn HS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Chia sẻ về bữa ăn hàng ngày của em theo gợi ý sau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3906983B" w14:textId="77777777" w:rsidR="00D03298" w:rsidRPr="00BA12CD" w:rsidRDefault="00D03298" w:rsidP="006E23E1">
            <w:pPr>
              <w:ind w:right="-1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ED40DF" wp14:editId="3EDE72CB">
                  <wp:extent cx="3267075" cy="4762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AD411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một HS đặt câu hỏi, một HS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TLCH</w:t>
            </w:r>
          </w:p>
          <w:p w14:paraId="337678B4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ăn mỗi bữa ăn là vào lúc nào, bao nhiêu lâu thì phù hợp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14:paraId="630153C6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+ Tên thức ăn nên ăn trong mỗi bữa ăn đó?</w:t>
            </w:r>
          </w:p>
          <w:p w14:paraId="44F7D096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Để chăm sóc và bảo vệ cơ quan tiêu hóa em </w:t>
            </w:r>
          </w:p>
          <w:p w14:paraId="7209D56B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cần thay đổi những thói quan ăn uống nào?</w:t>
            </w:r>
          </w:p>
          <w:p w14:paraId="7E4D5C48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mời một số HS lên trình bày.</w:t>
            </w:r>
          </w:p>
          <w:p w14:paraId="78DA4471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880A0DA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9A7CA80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5105B48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F8A9745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2DA222A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55D4E8C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79B078F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7DDA59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E57FC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F2153E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5DC4A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80EAE2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BFBE70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99C77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F4498A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5F17A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14:paraId="45FD8D98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14:paraId="2B2DDA82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Hoạt động 2. </w:t>
            </w:r>
          </w:p>
          <w:p w14:paraId="19248259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chia nhóm và tổ chức trò chơi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đóng vai xử </w:t>
            </w:r>
          </w:p>
          <w:p w14:paraId="28A950FF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lý tình huống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“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quả vừa hái xong chưa rửa ăn ngay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Uống nước chưa đun sôi múc lên từ chum vại? </w:t>
            </w:r>
          </w:p>
          <w:p w14:paraId="0295171D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ăn bánh mì đẫ bị mốc có màu và mụi lạ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” Để tìm </w:t>
            </w:r>
          </w:p>
          <w:p w14:paraId="2CA46A29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ra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ăn uống và việc nên hay không nên làm </w:t>
            </w:r>
          </w:p>
          <w:p w14:paraId="3A896A55" w14:textId="77777777" w:rsidR="00D03298" w:rsidRPr="00BA12CD" w:rsidRDefault="00D03298" w:rsidP="006E23E1">
            <w:pPr>
              <w:ind w:right="-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để bảo vệ cơ quan tiêu hoa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gợi ý như hình.</w:t>
            </w:r>
          </w:p>
          <w:p w14:paraId="44C11BA4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gọi HS lên thể hiện trước lớp.</w:t>
            </w:r>
          </w:p>
          <w:p w14:paraId="3F4E3779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nhận xét, tuyên dương các HS thực hiện tốt sáng tạo.</w:t>
            </w:r>
          </w:p>
          <w:p w14:paraId="36B2EF14" w14:textId="77777777" w:rsidR="00D03298" w:rsidRPr="00BA12CD" w:rsidRDefault="00D0329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8AAF1B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86C544F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EEB28B3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85383C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CB5480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59256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7BACEE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60F6F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 Một HS đặt câu hỏi, một HS trả lời câu hỏi.</w:t>
            </w:r>
          </w:p>
          <w:p w14:paraId="5BAB0198" w14:textId="77777777" w:rsidR="00D03298" w:rsidRPr="00BA12CD" w:rsidRDefault="00D03298" w:rsidP="006E23E1">
            <w:pPr>
              <w:ind w:right="-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lần lượt nói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và ghi vào phiếu giấy khổ to để dán bảng, rồi ghi vở theo bảng mẫu khuyến khích trang trí cho bảng thật đẹp.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7"/>
              <w:gridCol w:w="1534"/>
            </w:tblGrid>
            <w:tr w:rsidR="00D03298" w:rsidRPr="00BA12CD" w14:paraId="0936BAF7" w14:textId="77777777" w:rsidTr="006E23E1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91031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Bữa ăn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EF7D3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Thời gian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63331" w14:textId="77777777" w:rsidR="00D03298" w:rsidRPr="00BA12CD" w:rsidRDefault="00D03298" w:rsidP="006E23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Tên thức ăn đồ uống</w:t>
                  </w:r>
                </w:p>
              </w:tc>
            </w:tr>
            <w:tr w:rsidR="00D03298" w:rsidRPr="00BA12CD" w14:paraId="3E451D07" w14:textId="77777777" w:rsidTr="006E23E1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AF593E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Sáng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F6C40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6-7 giờ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E8AD18" w14:textId="77777777" w:rsidR="00D03298" w:rsidRPr="00BA12CD" w:rsidRDefault="00D03298" w:rsidP="006E23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Cháo, mì, bún, phở ...</w:t>
                  </w:r>
                </w:p>
              </w:tc>
            </w:tr>
            <w:tr w:rsidR="00D03298" w:rsidRPr="00BA12CD" w14:paraId="6583174C" w14:textId="77777777" w:rsidTr="006E23E1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776EEE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Trưa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7950E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DDF7A" w14:textId="77777777" w:rsidR="00D03298" w:rsidRPr="00BA12CD" w:rsidRDefault="00D03298" w:rsidP="006E23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Cơm, thịt, canh, hoa quả tráng miệng.</w:t>
                  </w:r>
                </w:p>
              </w:tc>
            </w:tr>
            <w:tr w:rsidR="00D03298" w:rsidRPr="00BA12CD" w14:paraId="0BBD80E9" w14:textId="77777777" w:rsidTr="006E23E1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19F7D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Tối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F0794B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18-19 giờ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A07E3" w14:textId="77777777" w:rsidR="00D03298" w:rsidRPr="00BA12CD" w:rsidRDefault="00D03298" w:rsidP="006E23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Cơm, thịt, canh, hoa quả tráng miệng.</w:t>
                  </w:r>
                </w:p>
              </w:tc>
            </w:tr>
            <w:tr w:rsidR="00D03298" w:rsidRPr="00BA12CD" w14:paraId="3A9758A7" w14:textId="77777777" w:rsidTr="006E23E1"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71E6D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6DC6B" w14:textId="77777777" w:rsidR="00D03298" w:rsidRPr="00BA12CD" w:rsidRDefault="00D03298" w:rsidP="006E23E1">
                  <w:pPr>
                    <w:spacing w:after="0" w:line="240" w:lineRule="auto"/>
                    <w:ind w:right="-11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2BDC7" w14:textId="77777777" w:rsidR="00D03298" w:rsidRPr="00BA12CD" w:rsidRDefault="00D03298" w:rsidP="006E23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A12C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…</w:t>
                  </w:r>
                </w:p>
              </w:tc>
            </w:tr>
          </w:tbl>
          <w:p w14:paraId="5B30E4F2" w14:textId="77777777" w:rsidR="00D03298" w:rsidRPr="00BA12CD" w:rsidRDefault="00D03298" w:rsidP="006E23E1">
            <w:pPr>
              <w:ind w:right="-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thời gian, thức ăn, đồ uống đó có lợi hay hại cho cơ quan tiêu hóa vì sao</w:t>
            </w:r>
          </w:p>
          <w:p w14:paraId="7DCBEF6D" w14:textId="77777777" w:rsidR="00D03298" w:rsidRPr="00BA12CD" w:rsidRDefault="00D03298" w:rsidP="006E23E1">
            <w:pPr>
              <w:ind w:right="-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khác nhận xét.</w:t>
            </w:r>
          </w:p>
          <w:p w14:paraId="13AD2ECC" w14:textId="77777777" w:rsidR="00D03298" w:rsidRPr="00BA12CD" w:rsidRDefault="00D03298" w:rsidP="006E23E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75E907DF" w14:textId="77777777" w:rsidR="00D03298" w:rsidRPr="00BA12CD" w:rsidRDefault="00D03298" w:rsidP="006E23E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DFE5F5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chơi theo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</w:p>
          <w:p w14:paraId="3385A9DE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Lần lượt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vài nhóm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lên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đóng vai xử lý tình huống</w:t>
            </w:r>
          </w:p>
          <w:p w14:paraId="29D27687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9: khuyên bạn không nên ăn hoa quả khi chưa rửa sạch, dễ nhiễm khuẩn hay dính thuốc bảo vệ thực vật làm đau bụng, ngộ độc thức ăn.</w:t>
            </w:r>
          </w:p>
          <w:p w14:paraId="0A19DA76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10: Khuyên bạn không nên uống nước ở chum vại chưa đun sôi, dễ đau bụng, tiêu chảy…mắc</w:t>
            </w:r>
          </w:p>
          <w:p w14:paraId="1CDE83F0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mắc bệnh về đường tiêu hóa</w:t>
            </w:r>
          </w:p>
          <w:p w14:paraId="1F7841F7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Hình 11: Khuyên bạn </w:t>
            </w:r>
          </w:p>
          <w:p w14:paraId="638767E9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Không ăn thức ăn để lâu có màu mùi lạ bị ôi thiêu dễ mắc bệnh đường tiêu hóa…</w:t>
            </w:r>
          </w:p>
          <w:p w14:paraId="5CAA44E9" w14:textId="77777777" w:rsidR="00D03298" w:rsidRPr="00BA12CD" w:rsidRDefault="00D03298" w:rsidP="006E23E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khác nhận xét.</w:t>
            </w:r>
          </w:p>
        </w:tc>
      </w:tr>
      <w:tr w:rsidR="00D03298" w:rsidRPr="00BA12CD" w14:paraId="6DA1AFEB" w14:textId="77777777" w:rsidTr="006E23E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ADF6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dụng, trải nghiệm (4-5p)</w:t>
            </w:r>
          </w:p>
          <w:p w14:paraId="3D0EA304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chia nhóm và yêu cầu HS nhớ lại việc ăn, uống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của mình hàng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ngày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nêu điều gì xảy ra nếu chúng ta thường xuyên không ăn sáng, ăn quá nhanh, ăn nhiều thức ăn cay nóng, chưa nấu kỹ hay khi ăn nhai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không kỹ hay vừa ăn no lại chạy nhảy và hoạt động mạnh ngay.</w:t>
            </w:r>
          </w:p>
          <w:p w14:paraId="75909276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mời một số HS lên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nêu,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nhận xét bạn và bổ sung.</w:t>
            </w:r>
          </w:p>
          <w:p w14:paraId="464FBA0B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khen gợi HS tích cực và hoàn thành tốt, sáng tạo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BA11787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bài học.</w:t>
            </w:r>
          </w:p>
          <w:p w14:paraId="6E108695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BBE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C515402" w14:textId="77777777" w:rsidR="00D03298" w:rsidRPr="00BA12CD" w:rsidRDefault="00D0329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14:paraId="67109C1A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418750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F0B0D4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BC614D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ED9EDB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F40496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660BDD7" w14:textId="77777777" w:rsidR="00D03298" w:rsidRPr="00BA12CD" w:rsidRDefault="00D0329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5FC8A8" w14:textId="77777777" w:rsidR="00D03298" w:rsidRPr="00BA12CD" w:rsidRDefault="00D0329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14:paraId="6EE6B0DF" w14:textId="77777777" w:rsidR="00D03298" w:rsidRPr="00BA12CD" w:rsidRDefault="00D03298" w:rsidP="00D032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lastRenderedPageBreak/>
        <w:t xml:space="preserve">        IV. ĐIỀU CHỈNH SAU BÀI DẠY </w:t>
      </w:r>
      <w:r w:rsidRPr="00BA1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nl-NL"/>
        </w:rPr>
        <w:t>(nếu có).</w:t>
      </w:r>
    </w:p>
    <w:p w14:paraId="3B43C356" w14:textId="231C476F" w:rsidR="003B47EB" w:rsidRPr="00D03298" w:rsidRDefault="00D03298" w:rsidP="00D03298">
      <w:r w:rsidRPr="00BA12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sectPr w:rsidR="003B47EB" w:rsidRPr="00D0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9"/>
    <w:rsid w:val="00097BA4"/>
    <w:rsid w:val="002C107B"/>
    <w:rsid w:val="00343703"/>
    <w:rsid w:val="003B47EB"/>
    <w:rsid w:val="00446098"/>
    <w:rsid w:val="00727770"/>
    <w:rsid w:val="00A94FB9"/>
    <w:rsid w:val="00AB4776"/>
    <w:rsid w:val="00D03298"/>
    <w:rsid w:val="00D23EFA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DBCB3-290E-4D41-9179-89D204A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F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F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F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F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F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F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F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F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F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F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F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F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4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F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4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FB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4776"/>
    <w:rPr>
      <w:b/>
      <w:bCs/>
    </w:rPr>
  </w:style>
  <w:style w:type="table" w:styleId="TableGrid">
    <w:name w:val="Table Grid"/>
    <w:aliases w:val="times new roman"/>
    <w:basedOn w:val="TableNormal"/>
    <w:qFormat/>
    <w:rsid w:val="00D032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Tuấn</dc:creator>
  <cp:keywords/>
  <dc:description/>
  <cp:lastModifiedBy>Hiếu Tuấn</cp:lastModifiedBy>
  <cp:revision>7</cp:revision>
  <dcterms:created xsi:type="dcterms:W3CDTF">2025-04-20T13:50:00Z</dcterms:created>
  <dcterms:modified xsi:type="dcterms:W3CDTF">2025-04-20T14:03:00Z</dcterms:modified>
</cp:coreProperties>
</file>