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6" w:type="dxa"/>
        <w:tblInd w:w="-432" w:type="dxa"/>
        <w:tblLook w:val="0000" w:firstRow="0" w:lastRow="0" w:firstColumn="0" w:lastColumn="0" w:noHBand="0" w:noVBand="0"/>
      </w:tblPr>
      <w:tblGrid>
        <w:gridCol w:w="4382"/>
        <w:gridCol w:w="5834"/>
      </w:tblGrid>
      <w:tr w:rsidR="00403477" w:rsidTr="00411DD1">
        <w:trPr>
          <w:trHeight w:val="823"/>
        </w:trPr>
        <w:tc>
          <w:tcPr>
            <w:tcW w:w="4382" w:type="dxa"/>
          </w:tcPr>
          <w:p w:rsidR="00403477" w:rsidRDefault="00403477" w:rsidP="00411DD1">
            <w:pPr>
              <w:spacing w:before="100" w:beforeAutospacing="1" w:after="100" w:afterAutospacing="1"/>
              <w:jc w:val="center"/>
              <w:rPr>
                <w:sz w:val="26"/>
                <w:szCs w:val="26"/>
              </w:rPr>
            </w:pPr>
            <w:r>
              <w:rPr>
                <w:sz w:val="26"/>
                <w:szCs w:val="26"/>
              </w:rPr>
              <w:t>PHÒNG GD&amp;ĐT ỨNG HOÀ</w:t>
            </w:r>
          </w:p>
          <w:p w:rsidR="00403477" w:rsidRDefault="00403477" w:rsidP="00411DD1">
            <w:pPr>
              <w:spacing w:before="100" w:beforeAutospacing="1" w:after="100" w:afterAutospacing="1"/>
              <w:jc w:val="center"/>
              <w:rPr>
                <w:b/>
                <w:sz w:val="26"/>
                <w:szCs w:val="26"/>
              </w:rPr>
            </w:pPr>
            <w:r>
              <w:rPr>
                <w:b/>
                <w:sz w:val="26"/>
                <w:szCs w:val="26"/>
              </w:rPr>
              <w:t>TRƯỜNG THCS TRƯỜNGTHỊNH</w:t>
            </w:r>
          </w:p>
          <w:p w:rsidR="00403477" w:rsidRDefault="00403477" w:rsidP="00411DD1">
            <w:pPr>
              <w:spacing w:before="100" w:beforeAutospacing="1" w:after="100" w:afterAutospacing="1"/>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388620</wp:posOffset>
                      </wp:positionH>
                      <wp:positionV relativeFrom="paragraph">
                        <wp:posOffset>8890</wp:posOffset>
                      </wp:positionV>
                      <wp:extent cx="148590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16552"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pt" to="14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"/>
                  </w:pict>
                </mc:Fallback>
              </mc:AlternateContent>
            </w:r>
          </w:p>
          <w:p w:rsidR="00403477" w:rsidRDefault="00403477" w:rsidP="00411DD1">
            <w:pPr>
              <w:spacing w:before="100" w:beforeAutospacing="1" w:after="100" w:afterAutospacing="1"/>
              <w:rPr>
                <w:sz w:val="20"/>
                <w:szCs w:val="20"/>
              </w:rPr>
            </w:pPr>
          </w:p>
        </w:tc>
        <w:tc>
          <w:tcPr>
            <w:tcW w:w="5834" w:type="dxa"/>
          </w:tcPr>
          <w:p w:rsidR="00403477" w:rsidRDefault="00403477" w:rsidP="00411DD1">
            <w:pPr>
              <w:spacing w:before="100" w:beforeAutospacing="1" w:after="100" w:afterAutospacing="1"/>
              <w:rPr>
                <w:b/>
                <w:bCs/>
                <w:sz w:val="26"/>
                <w:szCs w:val="26"/>
              </w:rPr>
            </w:pPr>
            <w:r>
              <w:rPr>
                <w:b/>
                <w:bCs/>
                <w:sz w:val="26"/>
                <w:szCs w:val="26"/>
              </w:rPr>
              <w:t xml:space="preserve">  CỘNG HOÀ XÃ HỘI CHỦ NGHĨA VIỆT NAM</w:t>
            </w:r>
          </w:p>
          <w:p w:rsidR="00403477" w:rsidRDefault="00403477" w:rsidP="00411DD1">
            <w:pPr>
              <w:spacing w:beforeAutospacing="1" w:after="100" w:afterAutospacing="1"/>
              <w:jc w:val="center"/>
              <w:rPr>
                <w:b/>
                <w:bCs/>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988695</wp:posOffset>
                      </wp:positionH>
                      <wp:positionV relativeFrom="paragraph">
                        <wp:posOffset>313690</wp:posOffset>
                      </wp:positionV>
                      <wp:extent cx="1866900" cy="0"/>
                      <wp:effectExtent l="10795" t="6985" r="825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A51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24.7pt" to="224.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8nJAIAAEEEAAAOAAAAZHJzL2Uyb0RvYy54bWysU8uu2jAQ3VfqP1jeQxIaKE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"/>
                  </w:pict>
                </mc:Fallback>
              </mc:AlternateContent>
            </w:r>
            <w:r>
              <w:rPr>
                <w:b/>
                <w:bCs/>
                <w:sz w:val="26"/>
                <w:szCs w:val="26"/>
              </w:rPr>
              <w:t xml:space="preserve">        Độc lập - Tự do- Hạnh phúc</w:t>
            </w:r>
          </w:p>
          <w:p w:rsidR="00403477" w:rsidRDefault="00403477" w:rsidP="00411DD1">
            <w:pPr>
              <w:spacing w:before="100" w:beforeAutospacing="1" w:after="100" w:afterAutospacing="1"/>
              <w:rPr>
                <w:sz w:val="28"/>
                <w:szCs w:val="28"/>
              </w:rPr>
            </w:pPr>
            <w:r>
              <w:rPr>
                <w:sz w:val="28"/>
                <w:szCs w:val="28"/>
              </w:rPr>
              <w:t xml:space="preserve">        </w:t>
            </w:r>
            <w:r>
              <w:rPr>
                <w:i/>
                <w:sz w:val="28"/>
                <w:szCs w:val="28"/>
              </w:rPr>
              <w:t>Trường Thịnh, ngày</w:t>
            </w:r>
            <w:r>
              <w:rPr>
                <w:i/>
                <w:sz w:val="28"/>
                <w:szCs w:val="28"/>
              </w:rPr>
              <w:t xml:space="preserve"> 3  tháng 10</w:t>
            </w:r>
            <w:r>
              <w:rPr>
                <w:i/>
                <w:sz w:val="28"/>
                <w:szCs w:val="28"/>
              </w:rPr>
              <w:t xml:space="preserve"> năm 202</w:t>
            </w:r>
            <w:r>
              <w:rPr>
                <w:i/>
                <w:sz w:val="28"/>
                <w:szCs w:val="28"/>
              </w:rPr>
              <w:t>4</w:t>
            </w:r>
          </w:p>
        </w:tc>
      </w:tr>
    </w:tbl>
    <w:p w:rsidR="00403477" w:rsidRDefault="00403477" w:rsidP="00403477">
      <w:pPr>
        <w:spacing w:line="360" w:lineRule="auto"/>
        <w:jc w:val="center"/>
        <w:rPr>
          <w:b/>
          <w:sz w:val="28"/>
          <w:szCs w:val="28"/>
        </w:rPr>
      </w:pPr>
      <w:r>
        <w:rPr>
          <w:b/>
          <w:sz w:val="28"/>
          <w:szCs w:val="28"/>
        </w:rPr>
        <w:t>KẾ HOẠCH</w:t>
      </w:r>
    </w:p>
    <w:p w:rsidR="00403477" w:rsidRDefault="00403477" w:rsidP="00403477">
      <w:pPr>
        <w:spacing w:line="360" w:lineRule="auto"/>
        <w:jc w:val="center"/>
        <w:rPr>
          <w:b/>
          <w:sz w:val="28"/>
          <w:szCs w:val="28"/>
        </w:rPr>
      </w:pPr>
      <w:r>
        <w:rPr>
          <w:b/>
          <w:sz w:val="28"/>
          <w:szCs w:val="28"/>
        </w:rPr>
        <w:t>VỀ VIỆC PHỐI HỢP HOẠT ĐỘNG GIỮA THƯ VIỆN VÀ CÁC TỔ CHỨC TRONG VÀ NGOÀI NHÀ TRƯỜNG</w:t>
      </w:r>
    </w:p>
    <w:p w:rsidR="00403477" w:rsidRDefault="00403477" w:rsidP="00403477">
      <w:pPr>
        <w:spacing w:line="360" w:lineRule="auto"/>
        <w:jc w:val="center"/>
        <w:rPr>
          <w:b/>
          <w:sz w:val="28"/>
          <w:szCs w:val="28"/>
        </w:rPr>
      </w:pPr>
      <w:r>
        <w:rPr>
          <w:b/>
          <w:sz w:val="28"/>
          <w:szCs w:val="28"/>
        </w:rPr>
        <w:t>NĂM HỌC 202</w:t>
      </w:r>
      <w:r>
        <w:rPr>
          <w:b/>
          <w:sz w:val="28"/>
          <w:szCs w:val="28"/>
        </w:rPr>
        <w:t>4</w:t>
      </w:r>
      <w:r>
        <w:rPr>
          <w:b/>
          <w:sz w:val="28"/>
          <w:szCs w:val="28"/>
        </w:rPr>
        <w:t xml:space="preserve"> – 202</w:t>
      </w:r>
      <w:r>
        <w:rPr>
          <w:b/>
          <w:sz w:val="28"/>
          <w:szCs w:val="28"/>
        </w:rPr>
        <w:t>5.</w:t>
      </w:r>
    </w:p>
    <w:p w:rsidR="00403477" w:rsidRDefault="00403477" w:rsidP="00403477">
      <w:pPr>
        <w:spacing w:line="360" w:lineRule="auto"/>
        <w:jc w:val="both"/>
        <w:rPr>
          <w:sz w:val="28"/>
          <w:szCs w:val="28"/>
        </w:rPr>
      </w:pPr>
      <w:r>
        <w:rPr>
          <w:sz w:val="28"/>
          <w:szCs w:val="28"/>
        </w:rPr>
        <w:t>Căn cứ tình hình địa phương.</w:t>
      </w:r>
    </w:p>
    <w:p w:rsidR="00403477" w:rsidRDefault="00403477" w:rsidP="00403477">
      <w:pPr>
        <w:spacing w:line="360" w:lineRule="auto"/>
        <w:jc w:val="both"/>
        <w:rPr>
          <w:sz w:val="28"/>
          <w:szCs w:val="28"/>
        </w:rPr>
      </w:pPr>
      <w:r>
        <w:rPr>
          <w:sz w:val="28"/>
          <w:szCs w:val="28"/>
        </w:rPr>
        <w:t>Căn cứ kế hoạch, chức năng, nhiệm vụ của nhà trường năm học 202</w:t>
      </w:r>
      <w:r>
        <w:rPr>
          <w:sz w:val="28"/>
          <w:szCs w:val="28"/>
        </w:rPr>
        <w:t>4</w:t>
      </w:r>
      <w:r>
        <w:rPr>
          <w:sz w:val="28"/>
          <w:szCs w:val="28"/>
        </w:rPr>
        <w:t xml:space="preserve"> – 202</w:t>
      </w:r>
      <w:r>
        <w:rPr>
          <w:sz w:val="28"/>
          <w:szCs w:val="28"/>
        </w:rPr>
        <w:t>5</w:t>
      </w:r>
      <w:r>
        <w:rPr>
          <w:sz w:val="28"/>
          <w:szCs w:val="28"/>
        </w:rPr>
        <w:t>.</w:t>
      </w:r>
    </w:p>
    <w:p w:rsidR="00403477" w:rsidRDefault="00403477" w:rsidP="00403477">
      <w:pPr>
        <w:spacing w:line="360" w:lineRule="auto"/>
        <w:jc w:val="both"/>
        <w:rPr>
          <w:sz w:val="28"/>
          <w:szCs w:val="28"/>
        </w:rPr>
      </w:pPr>
      <w:r>
        <w:rPr>
          <w:sz w:val="28"/>
          <w:szCs w:val="28"/>
        </w:rPr>
        <w:t>Căn cứ tình hình thực tế hoạt động hàng năm của thư viện.</w:t>
      </w:r>
    </w:p>
    <w:p w:rsidR="00403477" w:rsidRDefault="00403477" w:rsidP="00403477">
      <w:pPr>
        <w:spacing w:line="360" w:lineRule="auto"/>
        <w:jc w:val="both"/>
        <w:rPr>
          <w:sz w:val="28"/>
          <w:szCs w:val="28"/>
        </w:rPr>
      </w:pPr>
      <w:r>
        <w:rPr>
          <w:sz w:val="28"/>
          <w:szCs w:val="28"/>
        </w:rPr>
        <w:t>Được sự nhất trí của ban giám hiệu nhà trường. Thư viện trường THCS Trường Thịnh xây dựng kế hoạch hoạt động phối hợp giữa thư viện và các tổ chức trong và ngoài nhà trường năm học 202</w:t>
      </w:r>
      <w:r>
        <w:rPr>
          <w:sz w:val="28"/>
          <w:szCs w:val="28"/>
        </w:rPr>
        <w:t>4</w:t>
      </w:r>
      <w:r>
        <w:rPr>
          <w:sz w:val="28"/>
          <w:szCs w:val="28"/>
        </w:rPr>
        <w:t xml:space="preserve"> – 202</w:t>
      </w:r>
      <w:r>
        <w:rPr>
          <w:sz w:val="28"/>
          <w:szCs w:val="28"/>
        </w:rPr>
        <w:t>5</w:t>
      </w:r>
      <w:r>
        <w:rPr>
          <w:sz w:val="28"/>
          <w:szCs w:val="28"/>
        </w:rPr>
        <w:t>.</w:t>
      </w:r>
    </w:p>
    <w:p w:rsidR="00403477" w:rsidRDefault="00403477" w:rsidP="00403477">
      <w:pPr>
        <w:numPr>
          <w:ilvl w:val="0"/>
          <w:numId w:val="1"/>
        </w:numPr>
        <w:tabs>
          <w:tab w:val="left" w:pos="1080"/>
        </w:tabs>
        <w:spacing w:line="360" w:lineRule="auto"/>
        <w:rPr>
          <w:b/>
          <w:sz w:val="28"/>
          <w:szCs w:val="28"/>
        </w:rPr>
      </w:pPr>
      <w:r>
        <w:rPr>
          <w:b/>
          <w:sz w:val="28"/>
          <w:szCs w:val="28"/>
        </w:rPr>
        <w:t>Mục đích.</w:t>
      </w:r>
    </w:p>
    <w:p w:rsidR="00403477" w:rsidRDefault="00403477" w:rsidP="00403477">
      <w:pPr>
        <w:spacing w:line="360" w:lineRule="auto"/>
        <w:ind w:firstLine="360"/>
        <w:rPr>
          <w:sz w:val="28"/>
          <w:szCs w:val="28"/>
        </w:rPr>
      </w:pPr>
      <w:r>
        <w:rPr>
          <w:sz w:val="28"/>
          <w:szCs w:val="28"/>
        </w:rPr>
        <w:t>Phát huy được sức mạnh của cộng đồng xã hội tham gia vào sự nghiệp giáo dục nói chung, và hoạt động thư viện nói riêng. Cùng chung tay góp sức với thư viện trong các hoạt động thường nhật nhằm nâng cao chất lượng hoạt động thư viện góp phần nâng cao văn hóa đọc trong giáo viên và học sinh.</w:t>
      </w:r>
    </w:p>
    <w:p w:rsidR="00403477" w:rsidRDefault="00403477" w:rsidP="00403477">
      <w:pPr>
        <w:numPr>
          <w:ilvl w:val="0"/>
          <w:numId w:val="1"/>
        </w:numPr>
        <w:tabs>
          <w:tab w:val="left" w:pos="1080"/>
        </w:tabs>
        <w:spacing w:line="360" w:lineRule="auto"/>
        <w:rPr>
          <w:b/>
          <w:sz w:val="28"/>
          <w:szCs w:val="28"/>
        </w:rPr>
      </w:pPr>
      <w:r>
        <w:rPr>
          <w:b/>
          <w:sz w:val="28"/>
          <w:szCs w:val="28"/>
        </w:rPr>
        <w:t>Kế hoạch phối hợp.</w:t>
      </w:r>
    </w:p>
    <w:p w:rsidR="00403477" w:rsidRDefault="00403477" w:rsidP="00403477">
      <w:pPr>
        <w:numPr>
          <w:ilvl w:val="0"/>
          <w:numId w:val="2"/>
        </w:numPr>
        <w:tabs>
          <w:tab w:val="clear" w:pos="720"/>
          <w:tab w:val="left" w:pos="0"/>
        </w:tabs>
        <w:spacing w:line="360" w:lineRule="auto"/>
        <w:rPr>
          <w:sz w:val="28"/>
          <w:szCs w:val="28"/>
        </w:rPr>
      </w:pPr>
      <w:r>
        <w:rPr>
          <w:b/>
          <w:sz w:val="28"/>
          <w:szCs w:val="28"/>
        </w:rPr>
        <w:t xml:space="preserve">     Kế hoạch phối hợp giữa thư viện với các tổ chức trong trường</w:t>
      </w:r>
      <w:r>
        <w:rPr>
          <w:sz w:val="28"/>
          <w:szCs w:val="28"/>
        </w:rPr>
        <w:t>.</w:t>
      </w:r>
    </w:p>
    <w:p w:rsidR="00403477" w:rsidRDefault="00403477" w:rsidP="00403477">
      <w:pPr>
        <w:numPr>
          <w:ilvl w:val="1"/>
          <w:numId w:val="2"/>
        </w:numPr>
        <w:tabs>
          <w:tab w:val="left" w:pos="360"/>
        </w:tabs>
        <w:spacing w:line="360" w:lineRule="auto"/>
        <w:rPr>
          <w:b/>
          <w:sz w:val="28"/>
          <w:szCs w:val="28"/>
        </w:rPr>
      </w:pPr>
      <w:r>
        <w:rPr>
          <w:b/>
          <w:sz w:val="28"/>
          <w:szCs w:val="28"/>
        </w:rPr>
        <w:t xml:space="preserve">1.1. </w:t>
      </w:r>
      <w:r>
        <w:rPr>
          <w:b/>
          <w:sz w:val="28"/>
          <w:szCs w:val="28"/>
        </w:rPr>
        <w:t>Giữa thư viện với Ban Giám hiệu.</w:t>
      </w:r>
    </w:p>
    <w:p w:rsidR="00403477" w:rsidRDefault="00403477" w:rsidP="00403477">
      <w:pPr>
        <w:spacing w:line="360" w:lineRule="auto"/>
        <w:ind w:firstLine="360"/>
        <w:jc w:val="both"/>
        <w:rPr>
          <w:b/>
          <w:sz w:val="28"/>
          <w:szCs w:val="28"/>
        </w:rPr>
      </w:pPr>
      <w:r>
        <w:rPr>
          <w:sz w:val="28"/>
          <w:szCs w:val="28"/>
        </w:rPr>
        <w:t>Ban giám hiệu phối hợp với thư viện trong công tác chỉ đạo trực tiếp, cũng như tạo mọi điều kiện tốt nhất (về cơ sở vật chất) để thư viện thực hiện chức năng và nhiệm vụ thông qua các hoạt động cụ thể của thư viện.</w:t>
      </w:r>
    </w:p>
    <w:p w:rsidR="00403477" w:rsidRDefault="00403477" w:rsidP="00403477">
      <w:pPr>
        <w:numPr>
          <w:ilvl w:val="1"/>
          <w:numId w:val="2"/>
        </w:numPr>
        <w:tabs>
          <w:tab w:val="left" w:pos="360"/>
        </w:tabs>
        <w:spacing w:line="360" w:lineRule="auto"/>
        <w:rPr>
          <w:b/>
          <w:sz w:val="28"/>
          <w:szCs w:val="28"/>
        </w:rPr>
      </w:pPr>
      <w:r>
        <w:rPr>
          <w:b/>
          <w:sz w:val="28"/>
          <w:szCs w:val="28"/>
        </w:rPr>
        <w:t xml:space="preserve">1.2. </w:t>
      </w:r>
      <w:r>
        <w:rPr>
          <w:b/>
          <w:sz w:val="28"/>
          <w:szCs w:val="28"/>
        </w:rPr>
        <w:t>Giữa thư viện với các tổ chuyên môn.</w:t>
      </w:r>
    </w:p>
    <w:p w:rsidR="00403477" w:rsidRDefault="00403477" w:rsidP="00403477">
      <w:pPr>
        <w:spacing w:line="360" w:lineRule="auto"/>
        <w:ind w:firstLine="360"/>
        <w:rPr>
          <w:sz w:val="28"/>
          <w:szCs w:val="28"/>
        </w:rPr>
      </w:pPr>
      <w:r>
        <w:rPr>
          <w:sz w:val="28"/>
          <w:szCs w:val="28"/>
        </w:rPr>
        <w:t>Các tổ chuyên môn chỉ đạo các thành viên trong tổ phối hợp với thư viện trong các hoạt động thực tế của thư viện.</w:t>
      </w:r>
    </w:p>
    <w:p w:rsidR="00403477" w:rsidRDefault="00403477" w:rsidP="00403477">
      <w:pPr>
        <w:spacing w:line="360" w:lineRule="auto"/>
        <w:rPr>
          <w:b/>
          <w:sz w:val="28"/>
          <w:szCs w:val="28"/>
        </w:rPr>
      </w:pPr>
      <w:r>
        <w:rPr>
          <w:b/>
          <w:sz w:val="28"/>
          <w:szCs w:val="28"/>
        </w:rPr>
        <w:lastRenderedPageBreak/>
        <w:t xml:space="preserve">1.3. </w:t>
      </w:r>
      <w:r>
        <w:rPr>
          <w:b/>
          <w:sz w:val="28"/>
          <w:szCs w:val="28"/>
        </w:rPr>
        <w:t>Giữa thư viện  với đoàn TNCS Hồ Chí Minh, Đội TNTP.</w:t>
      </w:r>
    </w:p>
    <w:p w:rsidR="00403477" w:rsidRDefault="00403477" w:rsidP="00403477">
      <w:pPr>
        <w:spacing w:line="360" w:lineRule="auto"/>
        <w:ind w:firstLine="360"/>
        <w:rPr>
          <w:sz w:val="28"/>
          <w:szCs w:val="28"/>
        </w:rPr>
      </w:pPr>
      <w:r>
        <w:rPr>
          <w:sz w:val="28"/>
          <w:szCs w:val="28"/>
        </w:rPr>
        <w:t>Đoàn TNCS Hồ Chí Minh, Đội TNTP phối hợp với thư viện trong các hoạt động chung của thư viện như triển lãm sách, giới thiệu sách, ngày hội đọc sách,… và các hoạt động khác của thư viện.</w:t>
      </w:r>
    </w:p>
    <w:p w:rsidR="00403477" w:rsidRDefault="00403477" w:rsidP="00403477">
      <w:pPr>
        <w:spacing w:line="360" w:lineRule="auto"/>
        <w:ind w:firstLine="360"/>
        <w:rPr>
          <w:sz w:val="28"/>
          <w:szCs w:val="28"/>
        </w:rPr>
      </w:pPr>
      <w:r>
        <w:rPr>
          <w:sz w:val="28"/>
          <w:szCs w:val="28"/>
        </w:rPr>
        <w:t>Đoàn TNCS Hồ Chí Minh, Đội TNTP phối hợp cùng với thư viện thực hiện tốt việc tuyên truyền tới cán bộ, giáo viên và học sinh lịch phục vụ, nội quy cũng như hướng dẫn sử dụng thư viện nhằm đảm bảo cho việc hoạt động của thư viện được dễ dàng và thân thiện đồng thời giúp thư viện tìm ra những bạn đọc có tinh thần nhiệt huyết với hoạt động thư viện.</w:t>
      </w:r>
    </w:p>
    <w:p w:rsidR="00403477" w:rsidRDefault="00403477" w:rsidP="00403477">
      <w:pPr>
        <w:numPr>
          <w:ilvl w:val="1"/>
          <w:numId w:val="2"/>
        </w:numPr>
        <w:tabs>
          <w:tab w:val="left" w:pos="360"/>
        </w:tabs>
        <w:spacing w:line="360" w:lineRule="auto"/>
        <w:rPr>
          <w:b/>
          <w:sz w:val="28"/>
          <w:szCs w:val="28"/>
        </w:rPr>
      </w:pPr>
      <w:r>
        <w:rPr>
          <w:b/>
          <w:sz w:val="28"/>
          <w:szCs w:val="28"/>
        </w:rPr>
        <w:t xml:space="preserve">1.4. </w:t>
      </w:r>
      <w:r>
        <w:rPr>
          <w:b/>
          <w:sz w:val="28"/>
          <w:szCs w:val="28"/>
        </w:rPr>
        <w:t>Giữa thư viện với giáo viên chủ nhiệm các lớp</w:t>
      </w:r>
    </w:p>
    <w:p w:rsidR="00403477" w:rsidRDefault="00403477" w:rsidP="00403477">
      <w:pPr>
        <w:spacing w:line="360" w:lineRule="auto"/>
        <w:ind w:firstLine="360"/>
        <w:rPr>
          <w:sz w:val="28"/>
          <w:szCs w:val="28"/>
        </w:rPr>
      </w:pPr>
      <w:r>
        <w:rPr>
          <w:sz w:val="28"/>
          <w:szCs w:val="28"/>
        </w:rPr>
        <w:t>Giáo viên chủ nhiệm các lớp phối hợp với thư viện trong việc tuyên truyền cho hoạt động thư viện như triển lãm sách, giới thiệu sách, ngày hội đọc sách, làm công tác nhắc nhở học sinh trong việc thu hồi, bảo quản và sử dụng sách.</w:t>
      </w:r>
    </w:p>
    <w:p w:rsidR="00403477" w:rsidRDefault="00403477" w:rsidP="00403477">
      <w:pPr>
        <w:numPr>
          <w:ilvl w:val="1"/>
          <w:numId w:val="2"/>
        </w:numPr>
        <w:tabs>
          <w:tab w:val="left" w:pos="360"/>
        </w:tabs>
        <w:spacing w:line="360" w:lineRule="auto"/>
        <w:rPr>
          <w:b/>
          <w:sz w:val="28"/>
          <w:szCs w:val="28"/>
        </w:rPr>
      </w:pPr>
      <w:r>
        <w:rPr>
          <w:b/>
          <w:sz w:val="28"/>
          <w:szCs w:val="28"/>
        </w:rPr>
        <w:t xml:space="preserve">1.5. </w:t>
      </w:r>
      <w:r>
        <w:rPr>
          <w:b/>
          <w:sz w:val="28"/>
          <w:szCs w:val="28"/>
        </w:rPr>
        <w:t>Giữa thư viện với hội CMHS</w:t>
      </w:r>
    </w:p>
    <w:p w:rsidR="00403477" w:rsidRDefault="00403477" w:rsidP="00403477">
      <w:pPr>
        <w:spacing w:line="360" w:lineRule="auto"/>
        <w:ind w:firstLine="360"/>
        <w:rPr>
          <w:sz w:val="28"/>
          <w:szCs w:val="28"/>
        </w:rPr>
      </w:pPr>
      <w:r>
        <w:rPr>
          <w:sz w:val="28"/>
          <w:szCs w:val="28"/>
        </w:rPr>
        <w:t>Hội cha mẹ học sinh phối hợp với thư viện trong việc tuyên truyền, hỗ trợ cũng như huy động sự ủng hộ, giúp đỡ của học sinh, cũng như các đoàn thể khác trong hoạt động của thư viện</w:t>
      </w:r>
    </w:p>
    <w:p w:rsidR="00403477" w:rsidRPr="00403477" w:rsidRDefault="00403477" w:rsidP="00403477">
      <w:pPr>
        <w:pStyle w:val="ListParagraph"/>
        <w:numPr>
          <w:ilvl w:val="0"/>
          <w:numId w:val="2"/>
        </w:numPr>
        <w:spacing w:line="360" w:lineRule="auto"/>
        <w:rPr>
          <w:b/>
          <w:sz w:val="28"/>
          <w:szCs w:val="28"/>
        </w:rPr>
      </w:pPr>
      <w:r w:rsidRPr="00403477">
        <w:rPr>
          <w:b/>
          <w:sz w:val="28"/>
          <w:szCs w:val="28"/>
        </w:rPr>
        <w:t>Kế hoạch phối hợp giữa thư viện với các tổ chức ngoài trường</w:t>
      </w:r>
    </w:p>
    <w:p w:rsidR="00403477" w:rsidRDefault="00403477" w:rsidP="00403477">
      <w:pPr>
        <w:spacing w:line="360" w:lineRule="auto"/>
        <w:ind w:firstLine="360"/>
        <w:rPr>
          <w:sz w:val="28"/>
          <w:szCs w:val="28"/>
          <w:shd w:val="clear" w:color="auto" w:fill="F8F8F8"/>
        </w:rPr>
      </w:pPr>
      <w:r>
        <w:rPr>
          <w:sz w:val="28"/>
          <w:szCs w:val="28"/>
        </w:rPr>
        <w:t xml:space="preserve">Thư viện tiến hành phối hợp với </w:t>
      </w:r>
      <w:r>
        <w:rPr>
          <w:sz w:val="28"/>
          <w:szCs w:val="28"/>
          <w:shd w:val="clear" w:color="auto" w:fill="F8F8F8"/>
        </w:rPr>
        <w:t>chặt chẽ với thư viện Hà Nội thực hiện việc luân chuyển sách để làm tốt công tác tuyên truyền giới thiệu những đầu sách mới đến học sinh. Nhằm nâng cao hiệu quả phục vụ của thư viện. Góp phần nâng cao hơn văn hóa đọc của địa phương.</w:t>
      </w:r>
    </w:p>
    <w:p w:rsidR="00403477" w:rsidRDefault="00403477" w:rsidP="00403477">
      <w:pPr>
        <w:numPr>
          <w:ilvl w:val="0"/>
          <w:numId w:val="1"/>
        </w:numPr>
        <w:tabs>
          <w:tab w:val="left" w:pos="1080"/>
        </w:tabs>
        <w:spacing w:line="360" w:lineRule="auto"/>
        <w:rPr>
          <w:b/>
          <w:sz w:val="28"/>
          <w:szCs w:val="28"/>
          <w:shd w:val="clear" w:color="auto" w:fill="F8F8F8"/>
        </w:rPr>
      </w:pPr>
      <w:r>
        <w:rPr>
          <w:b/>
          <w:sz w:val="28"/>
          <w:szCs w:val="28"/>
          <w:shd w:val="clear" w:color="auto" w:fill="F8F8F8"/>
        </w:rPr>
        <w:t>Nội dung phối hợp</w:t>
      </w:r>
    </w:p>
    <w:p w:rsidR="00403477" w:rsidRDefault="00403477" w:rsidP="00403477">
      <w:pPr>
        <w:numPr>
          <w:ilvl w:val="0"/>
          <w:numId w:val="3"/>
        </w:numPr>
        <w:tabs>
          <w:tab w:val="left" w:pos="720"/>
        </w:tabs>
        <w:spacing w:line="360" w:lineRule="auto"/>
        <w:rPr>
          <w:sz w:val="28"/>
          <w:szCs w:val="28"/>
          <w:shd w:val="clear" w:color="auto" w:fill="F8F8F8"/>
        </w:rPr>
      </w:pPr>
      <w:r>
        <w:rPr>
          <w:sz w:val="28"/>
          <w:szCs w:val="28"/>
          <w:shd w:val="clear" w:color="auto" w:fill="F8F8F8"/>
        </w:rPr>
        <w:t>Phối hợp với thư viện trong hoạt động giới thiệu sách được tổ chức 1 lần/ tháng.</w:t>
      </w:r>
    </w:p>
    <w:p w:rsidR="00403477" w:rsidRDefault="00403477" w:rsidP="00403477">
      <w:pPr>
        <w:numPr>
          <w:ilvl w:val="0"/>
          <w:numId w:val="3"/>
        </w:numPr>
        <w:tabs>
          <w:tab w:val="left" w:pos="720"/>
        </w:tabs>
        <w:spacing w:line="360" w:lineRule="auto"/>
        <w:rPr>
          <w:sz w:val="28"/>
          <w:szCs w:val="28"/>
        </w:rPr>
      </w:pPr>
      <w:r>
        <w:rPr>
          <w:sz w:val="28"/>
          <w:szCs w:val="28"/>
        </w:rPr>
        <w:t>Phối hợp với thư viện trong hoạt động triển lãm sách được tổ chức 1 lần/ 1 kỳ.</w:t>
      </w:r>
    </w:p>
    <w:p w:rsidR="00403477" w:rsidRDefault="00403477" w:rsidP="00403477">
      <w:pPr>
        <w:numPr>
          <w:ilvl w:val="0"/>
          <w:numId w:val="3"/>
        </w:numPr>
        <w:tabs>
          <w:tab w:val="left" w:pos="720"/>
        </w:tabs>
        <w:spacing w:line="360" w:lineRule="auto"/>
        <w:rPr>
          <w:sz w:val="28"/>
          <w:szCs w:val="28"/>
        </w:rPr>
      </w:pPr>
      <w:r>
        <w:rPr>
          <w:sz w:val="28"/>
          <w:szCs w:val="28"/>
        </w:rPr>
        <w:lastRenderedPageBreak/>
        <w:t>Phối hợp với thư viện trong hoạt động tổ chức ngày hội đọc sách vào 1 ngày/ 1 năm.</w:t>
      </w:r>
    </w:p>
    <w:p w:rsidR="00403477" w:rsidRDefault="00403477" w:rsidP="00403477">
      <w:pPr>
        <w:numPr>
          <w:ilvl w:val="0"/>
          <w:numId w:val="3"/>
        </w:numPr>
        <w:tabs>
          <w:tab w:val="left" w:pos="720"/>
        </w:tabs>
        <w:spacing w:line="360" w:lineRule="auto"/>
        <w:rPr>
          <w:sz w:val="28"/>
          <w:szCs w:val="28"/>
        </w:rPr>
      </w:pPr>
      <w:r>
        <w:rPr>
          <w:sz w:val="28"/>
          <w:szCs w:val="28"/>
        </w:rPr>
        <w:t>Phối hợp trong việc tổ chức luân chuyển sách với thư viện Hà Nội</w:t>
      </w:r>
      <w:r>
        <w:rPr>
          <w:sz w:val="28"/>
          <w:szCs w:val="28"/>
        </w:rPr>
        <w:t>.</w:t>
      </w:r>
    </w:p>
    <w:p w:rsidR="00403477" w:rsidRDefault="00403477" w:rsidP="00403477">
      <w:pPr>
        <w:numPr>
          <w:ilvl w:val="0"/>
          <w:numId w:val="3"/>
        </w:numPr>
        <w:tabs>
          <w:tab w:val="left" w:pos="720"/>
        </w:tabs>
        <w:spacing w:line="360" w:lineRule="auto"/>
        <w:rPr>
          <w:sz w:val="28"/>
          <w:szCs w:val="28"/>
        </w:rPr>
      </w:pPr>
      <w:r>
        <w:rPr>
          <w:sz w:val="28"/>
          <w:szCs w:val="28"/>
        </w:rPr>
        <w:t>Phối hợp trong việc nhận xét, đánh giá cũng như rút kinh nghiệm, họp tổ cộng tác hàng tháng, trong các hoạt động khác… của thư viện.</w:t>
      </w:r>
    </w:p>
    <w:p w:rsidR="00403477" w:rsidRDefault="00403477" w:rsidP="00403477">
      <w:pPr>
        <w:spacing w:line="360" w:lineRule="auto"/>
        <w:ind w:firstLine="360"/>
        <w:rPr>
          <w:sz w:val="28"/>
          <w:szCs w:val="28"/>
        </w:rPr>
      </w:pPr>
      <w:r>
        <w:rPr>
          <w:sz w:val="28"/>
          <w:szCs w:val="28"/>
        </w:rPr>
        <w:t>Trên đây là kế hoạch phối hợp giữa thư viện nhà trường và các tổ chức cá nhân trong và ngoài nhà trường nhằm hoàn thành tốt chức năng, nhiệm vụ của thư viện. Kế hoạch phối hợp này có thể sửa đổi và bổ sung hàng năm theo những thay đổi về chức năng, nhiệm vụ cũng như các hoạt động của thư viện trong từng năm học.</w:t>
      </w:r>
    </w:p>
    <w:tbl>
      <w:tblPr>
        <w:tblW w:w="8850" w:type="dxa"/>
        <w:tblLayout w:type="fixed"/>
        <w:tblCellMar>
          <w:top w:w="15" w:type="dxa"/>
          <w:left w:w="15" w:type="dxa"/>
          <w:bottom w:w="15" w:type="dxa"/>
          <w:right w:w="15" w:type="dxa"/>
        </w:tblCellMar>
        <w:tblLook w:val="0000" w:firstRow="0" w:lastRow="0" w:firstColumn="0" w:lastColumn="0" w:noHBand="0" w:noVBand="0"/>
      </w:tblPr>
      <w:tblGrid>
        <w:gridCol w:w="4425"/>
        <w:gridCol w:w="4425"/>
      </w:tblGrid>
      <w:tr w:rsidR="00403477" w:rsidTr="00411DD1">
        <w:tc>
          <w:tcPr>
            <w:tcW w:w="4425" w:type="dxa"/>
          </w:tcPr>
          <w:p w:rsidR="00403477" w:rsidRDefault="00403477" w:rsidP="00411DD1">
            <w:pPr>
              <w:spacing w:line="360" w:lineRule="auto"/>
              <w:rPr>
                <w:sz w:val="28"/>
                <w:szCs w:val="28"/>
              </w:rPr>
            </w:pPr>
          </w:p>
          <w:p w:rsidR="00403477" w:rsidRDefault="00403477" w:rsidP="00411DD1">
            <w:pPr>
              <w:spacing w:line="360" w:lineRule="auto"/>
              <w:jc w:val="center"/>
              <w:rPr>
                <w:b/>
                <w:sz w:val="28"/>
                <w:szCs w:val="28"/>
              </w:rPr>
            </w:pPr>
            <w:r>
              <w:rPr>
                <w:b/>
                <w:sz w:val="28"/>
                <w:szCs w:val="28"/>
              </w:rPr>
              <w:t>Người lập kế hoạch</w:t>
            </w:r>
          </w:p>
          <w:p w:rsidR="00403477" w:rsidRDefault="00403477" w:rsidP="00411DD1">
            <w:pPr>
              <w:spacing w:line="360" w:lineRule="auto"/>
              <w:jc w:val="center"/>
              <w:rPr>
                <w:b/>
                <w:sz w:val="28"/>
                <w:szCs w:val="28"/>
              </w:rPr>
            </w:pPr>
          </w:p>
          <w:p w:rsidR="00403477" w:rsidRDefault="00403477" w:rsidP="00411DD1">
            <w:pPr>
              <w:spacing w:line="360" w:lineRule="auto"/>
              <w:jc w:val="center"/>
              <w:rPr>
                <w:b/>
                <w:sz w:val="28"/>
                <w:szCs w:val="28"/>
              </w:rPr>
            </w:pPr>
          </w:p>
          <w:p w:rsidR="00403477" w:rsidRDefault="00403477" w:rsidP="00411DD1">
            <w:pPr>
              <w:spacing w:line="360" w:lineRule="auto"/>
              <w:jc w:val="center"/>
              <w:rPr>
                <w:b/>
                <w:sz w:val="28"/>
                <w:szCs w:val="28"/>
              </w:rPr>
            </w:pPr>
          </w:p>
          <w:p w:rsidR="00403477" w:rsidRDefault="00403477" w:rsidP="00411DD1">
            <w:pPr>
              <w:spacing w:line="360" w:lineRule="auto"/>
              <w:jc w:val="center"/>
              <w:rPr>
                <w:b/>
                <w:sz w:val="28"/>
                <w:szCs w:val="28"/>
              </w:rPr>
            </w:pPr>
          </w:p>
          <w:p w:rsidR="00403477" w:rsidRDefault="00403477" w:rsidP="00411DD1">
            <w:pPr>
              <w:spacing w:line="360" w:lineRule="auto"/>
              <w:jc w:val="center"/>
              <w:rPr>
                <w:b/>
                <w:sz w:val="28"/>
                <w:szCs w:val="28"/>
              </w:rPr>
            </w:pPr>
          </w:p>
        </w:tc>
        <w:tc>
          <w:tcPr>
            <w:tcW w:w="4425" w:type="dxa"/>
          </w:tcPr>
          <w:p w:rsidR="00403477" w:rsidRDefault="00403477" w:rsidP="00411DD1">
            <w:pPr>
              <w:spacing w:line="360" w:lineRule="auto"/>
              <w:jc w:val="center"/>
              <w:rPr>
                <w:i/>
                <w:iCs/>
                <w:sz w:val="28"/>
                <w:szCs w:val="28"/>
              </w:rPr>
            </w:pPr>
            <w:r>
              <w:rPr>
                <w:i/>
                <w:iCs/>
                <w:sz w:val="28"/>
                <w:szCs w:val="28"/>
              </w:rPr>
              <w:t xml:space="preserve">Ngày </w:t>
            </w:r>
            <w:r>
              <w:rPr>
                <w:i/>
                <w:iCs/>
                <w:sz w:val="28"/>
                <w:szCs w:val="28"/>
              </w:rPr>
              <w:t>3  tháng    10</w:t>
            </w:r>
            <w:r>
              <w:rPr>
                <w:i/>
                <w:iCs/>
                <w:sz w:val="28"/>
                <w:szCs w:val="28"/>
              </w:rPr>
              <w:t xml:space="preserve">  năm 202</w:t>
            </w:r>
            <w:r>
              <w:rPr>
                <w:i/>
                <w:iCs/>
                <w:sz w:val="28"/>
                <w:szCs w:val="28"/>
              </w:rPr>
              <w:t>4</w:t>
            </w:r>
            <w:bookmarkStart w:id="0" w:name="_GoBack"/>
            <w:bookmarkEnd w:id="0"/>
          </w:p>
          <w:p w:rsidR="00403477" w:rsidRDefault="00403477" w:rsidP="00411DD1">
            <w:pPr>
              <w:spacing w:line="360" w:lineRule="auto"/>
              <w:ind w:firstLineChars="50" w:firstLine="140"/>
              <w:jc w:val="center"/>
              <w:rPr>
                <w:b/>
                <w:sz w:val="28"/>
                <w:szCs w:val="28"/>
              </w:rPr>
            </w:pPr>
            <w:r>
              <w:rPr>
                <w:b/>
                <w:sz w:val="28"/>
                <w:szCs w:val="28"/>
              </w:rPr>
              <w:t>HIỆU TRƯỞNG</w:t>
            </w:r>
          </w:p>
          <w:p w:rsidR="00403477" w:rsidRDefault="00403477" w:rsidP="00411DD1">
            <w:pPr>
              <w:spacing w:line="360" w:lineRule="auto"/>
              <w:jc w:val="center"/>
              <w:rPr>
                <w:b/>
                <w:sz w:val="28"/>
                <w:szCs w:val="28"/>
              </w:rPr>
            </w:pPr>
          </w:p>
          <w:p w:rsidR="00403477" w:rsidRDefault="00403477" w:rsidP="00411DD1">
            <w:pPr>
              <w:spacing w:line="360" w:lineRule="auto"/>
              <w:jc w:val="center"/>
              <w:rPr>
                <w:b/>
                <w:sz w:val="28"/>
                <w:szCs w:val="28"/>
              </w:rPr>
            </w:pPr>
          </w:p>
          <w:p w:rsidR="00403477" w:rsidRDefault="00403477" w:rsidP="00411DD1">
            <w:pPr>
              <w:spacing w:line="360" w:lineRule="auto"/>
              <w:jc w:val="center"/>
              <w:rPr>
                <w:b/>
                <w:sz w:val="28"/>
                <w:szCs w:val="28"/>
              </w:rPr>
            </w:pPr>
          </w:p>
          <w:p w:rsidR="00403477" w:rsidRDefault="00403477" w:rsidP="00411DD1">
            <w:pPr>
              <w:spacing w:line="360" w:lineRule="auto"/>
              <w:jc w:val="center"/>
              <w:rPr>
                <w:b/>
                <w:sz w:val="28"/>
                <w:szCs w:val="28"/>
              </w:rPr>
            </w:pPr>
          </w:p>
          <w:p w:rsidR="00403477" w:rsidRDefault="00403477" w:rsidP="00411DD1">
            <w:pPr>
              <w:spacing w:line="360" w:lineRule="auto"/>
              <w:rPr>
                <w:b/>
                <w:sz w:val="28"/>
                <w:szCs w:val="28"/>
              </w:rPr>
            </w:pPr>
          </w:p>
        </w:tc>
      </w:tr>
    </w:tbl>
    <w:p w:rsidR="00403477" w:rsidRDefault="00403477" w:rsidP="00403477"/>
    <w:p w:rsidR="007B09DE" w:rsidRDefault="007B09DE"/>
    <w:sectPr w:rsidR="007B09DE">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5BCD"/>
    <w:multiLevelType w:val="multilevel"/>
    <w:tmpl w:val="12725BCD"/>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3F432347"/>
    <w:multiLevelType w:val="multilevel"/>
    <w:tmpl w:val="3F432347"/>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6E4221"/>
    <w:multiLevelType w:val="multilevel"/>
    <w:tmpl w:val="6E6E422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77"/>
    <w:rsid w:val="002C7E4A"/>
    <w:rsid w:val="00403477"/>
    <w:rsid w:val="007B09DE"/>
    <w:rsid w:val="007C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E4B"/>
  <w15:chartTrackingRefBased/>
  <w15:docId w15:val="{87C500BA-5CB7-467B-8B37-5099B616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254C"/>
    <w:pPr>
      <w:keepNext/>
      <w:keepLines/>
      <w:spacing w:before="32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7C254C"/>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C254C"/>
    <w:pPr>
      <w:keepNext/>
      <w:keepLines/>
      <w:spacing w:before="40"/>
      <w:outlineLvl w:val="2"/>
    </w:pPr>
    <w:rPr>
      <w:rFonts w:asciiTheme="majorHAnsi" w:eastAsiaTheme="majorEastAsia" w:hAnsiTheme="majorHAnsi" w:cstheme="majorBidi"/>
      <w:color w:val="000000" w:themeColor="text2"/>
    </w:rPr>
  </w:style>
  <w:style w:type="paragraph" w:styleId="Heading4">
    <w:name w:val="heading 4"/>
    <w:basedOn w:val="Normal"/>
    <w:next w:val="Normal"/>
    <w:link w:val="Heading4Char"/>
    <w:uiPriority w:val="9"/>
    <w:semiHidden/>
    <w:unhideWhenUsed/>
    <w:qFormat/>
    <w:rsid w:val="007C254C"/>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C254C"/>
    <w:pPr>
      <w:keepNext/>
      <w:keepLines/>
      <w:spacing w:before="4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7C254C"/>
    <w:pPr>
      <w:keepNext/>
      <w:keepLines/>
      <w:spacing w:before="4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7C254C"/>
    <w:pPr>
      <w:keepNext/>
      <w:keepLines/>
      <w:spacing w:before="4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7C254C"/>
    <w:pPr>
      <w:keepNext/>
      <w:keepLines/>
      <w:spacing w:before="4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7C254C"/>
    <w:pPr>
      <w:keepNext/>
      <w:keepLines/>
      <w:spacing w:before="4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C"/>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semiHidden/>
    <w:rsid w:val="007C254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C254C"/>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7C254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C254C"/>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7C254C"/>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7C254C"/>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7C254C"/>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7C254C"/>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7C254C"/>
    <w:rPr>
      <w:b/>
      <w:bCs/>
      <w:smallCaps/>
      <w:color w:val="595959" w:themeColor="text1" w:themeTint="A6"/>
      <w:spacing w:val="6"/>
    </w:rPr>
  </w:style>
  <w:style w:type="paragraph" w:styleId="Title">
    <w:name w:val="Title"/>
    <w:basedOn w:val="Normal"/>
    <w:next w:val="Normal"/>
    <w:link w:val="TitleChar"/>
    <w:uiPriority w:val="10"/>
    <w:qFormat/>
    <w:rsid w:val="007C254C"/>
    <w:pPr>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7C254C"/>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7C254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254C"/>
    <w:rPr>
      <w:rFonts w:asciiTheme="majorHAnsi" w:eastAsiaTheme="majorEastAsia" w:hAnsiTheme="majorHAnsi" w:cstheme="majorBidi"/>
      <w:sz w:val="24"/>
      <w:szCs w:val="24"/>
    </w:rPr>
  </w:style>
  <w:style w:type="character" w:styleId="Strong">
    <w:name w:val="Strong"/>
    <w:basedOn w:val="DefaultParagraphFont"/>
    <w:uiPriority w:val="22"/>
    <w:qFormat/>
    <w:rsid w:val="007C254C"/>
    <w:rPr>
      <w:b/>
      <w:bCs/>
    </w:rPr>
  </w:style>
  <w:style w:type="character" w:styleId="Emphasis">
    <w:name w:val="Emphasis"/>
    <w:basedOn w:val="DefaultParagraphFont"/>
    <w:uiPriority w:val="20"/>
    <w:qFormat/>
    <w:rsid w:val="007C254C"/>
    <w:rPr>
      <w:i/>
      <w:iCs/>
    </w:rPr>
  </w:style>
  <w:style w:type="paragraph" w:styleId="NoSpacing">
    <w:name w:val="No Spacing"/>
    <w:uiPriority w:val="1"/>
    <w:qFormat/>
    <w:rsid w:val="007C254C"/>
    <w:pPr>
      <w:spacing w:after="0" w:line="240" w:lineRule="auto"/>
    </w:pPr>
  </w:style>
  <w:style w:type="paragraph" w:styleId="Quote">
    <w:name w:val="Quote"/>
    <w:basedOn w:val="Normal"/>
    <w:next w:val="Normal"/>
    <w:link w:val="QuoteChar"/>
    <w:uiPriority w:val="29"/>
    <w:qFormat/>
    <w:rsid w:val="007C254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C254C"/>
    <w:rPr>
      <w:i/>
      <w:iCs/>
      <w:color w:val="404040" w:themeColor="text1" w:themeTint="BF"/>
    </w:rPr>
  </w:style>
  <w:style w:type="paragraph" w:styleId="IntenseQuote">
    <w:name w:val="Intense Quote"/>
    <w:basedOn w:val="Normal"/>
    <w:next w:val="Normal"/>
    <w:link w:val="IntenseQuoteChar"/>
    <w:uiPriority w:val="30"/>
    <w:qFormat/>
    <w:rsid w:val="007C254C"/>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7C254C"/>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7C254C"/>
    <w:rPr>
      <w:i/>
      <w:iCs/>
      <w:color w:val="404040" w:themeColor="text1" w:themeTint="BF"/>
    </w:rPr>
  </w:style>
  <w:style w:type="character" w:styleId="IntenseEmphasis">
    <w:name w:val="Intense Emphasis"/>
    <w:basedOn w:val="DefaultParagraphFont"/>
    <w:uiPriority w:val="21"/>
    <w:qFormat/>
    <w:rsid w:val="007C254C"/>
    <w:rPr>
      <w:b/>
      <w:bCs/>
      <w:i/>
      <w:iCs/>
    </w:rPr>
  </w:style>
  <w:style w:type="character" w:styleId="SubtleReference">
    <w:name w:val="Subtle Reference"/>
    <w:basedOn w:val="DefaultParagraphFont"/>
    <w:uiPriority w:val="31"/>
    <w:qFormat/>
    <w:rsid w:val="007C25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254C"/>
    <w:rPr>
      <w:b/>
      <w:bCs/>
      <w:smallCaps/>
      <w:spacing w:val="5"/>
      <w:u w:val="single"/>
    </w:rPr>
  </w:style>
  <w:style w:type="character" w:styleId="BookTitle">
    <w:name w:val="Book Title"/>
    <w:basedOn w:val="DefaultParagraphFont"/>
    <w:uiPriority w:val="33"/>
    <w:qFormat/>
    <w:rsid w:val="007C254C"/>
    <w:rPr>
      <w:b/>
      <w:bCs/>
      <w:smallCaps/>
    </w:rPr>
  </w:style>
  <w:style w:type="paragraph" w:styleId="TOCHeading">
    <w:name w:val="TOC Heading"/>
    <w:basedOn w:val="Heading1"/>
    <w:next w:val="Normal"/>
    <w:uiPriority w:val="39"/>
    <w:semiHidden/>
    <w:unhideWhenUsed/>
    <w:qFormat/>
    <w:rsid w:val="007C254C"/>
    <w:pPr>
      <w:outlineLvl w:val="9"/>
    </w:pPr>
  </w:style>
  <w:style w:type="paragraph" w:styleId="ListParagraph">
    <w:name w:val="List Paragraph"/>
    <w:basedOn w:val="Normal"/>
    <w:uiPriority w:val="34"/>
    <w:qFormat/>
    <w:rsid w:val="00403477"/>
    <w:pPr>
      <w:ind w:left="720"/>
      <w:contextualSpacing/>
    </w:pPr>
  </w:style>
  <w:style w:type="paragraph" w:styleId="BalloonText">
    <w:name w:val="Balloon Text"/>
    <w:basedOn w:val="Normal"/>
    <w:link w:val="BalloonTextChar"/>
    <w:uiPriority w:val="99"/>
    <w:semiHidden/>
    <w:unhideWhenUsed/>
    <w:rsid w:val="00403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4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2024-12-26T03:48:00Z</cp:lastPrinted>
  <dcterms:created xsi:type="dcterms:W3CDTF">2024-12-26T03:44:00Z</dcterms:created>
  <dcterms:modified xsi:type="dcterms:W3CDTF">2024-12-26T03:49:00Z</dcterms:modified>
</cp:coreProperties>
</file>