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46" w:rsidRPr="0054219E" w:rsidRDefault="00DA019B" w:rsidP="00305E46">
      <w:pPr>
        <w:spacing w:after="0" w:line="288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Ngày soạn: 13</w:t>
      </w:r>
      <w:r w:rsidR="00305E46" w:rsidRPr="0054219E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/8/2025</w:t>
      </w:r>
    </w:p>
    <w:p w:rsidR="00305E46" w:rsidRPr="0054219E" w:rsidRDefault="00305E46" w:rsidP="00305E46">
      <w:pPr>
        <w:spacing w:after="0" w:line="288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54219E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Ngày dạy: </w:t>
      </w:r>
      <w:r w:rsidR="0054219E" w:rsidRPr="0054219E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Thứ Tư, ngày 20 tháng 8 năm 2025</w:t>
      </w:r>
    </w:p>
    <w:p w:rsidR="00305E46" w:rsidRPr="0054219E" w:rsidRDefault="00305E46" w:rsidP="00305E46">
      <w:pPr>
        <w:spacing w:after="0" w:line="288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54219E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Người thực hiện: Lê Hà My</w:t>
      </w:r>
    </w:p>
    <w:p w:rsidR="0054219E" w:rsidRPr="0054219E" w:rsidRDefault="0054219E" w:rsidP="00305E46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54219E" w:rsidRDefault="0054219E" w:rsidP="0054219E">
      <w:pPr>
        <w:spacing w:after="0" w:line="288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KẾ HOẠCH BÀI DẠY CHUYÊN ĐỀ</w:t>
      </w:r>
    </w:p>
    <w:p w:rsidR="00305E46" w:rsidRDefault="0054219E" w:rsidP="00305E46">
      <w:pPr>
        <w:spacing w:after="0" w:line="288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MÔN: TIẾNG VIỆT 5</w:t>
      </w:r>
    </w:p>
    <w:p w:rsidR="00305E46" w:rsidRDefault="00305E46" w:rsidP="00305E46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LUYỆN TỪ VÀ CÂU:  </w:t>
      </w:r>
      <w:r>
        <w:rPr>
          <w:rFonts w:ascii="Times New Roman" w:eastAsia="Calibri" w:hAnsi="Times New Roman" w:cs="Times New Roman"/>
          <w:b/>
          <w:sz w:val="28"/>
          <w:szCs w:val="28"/>
        </w:rPr>
        <w:t>ĐẠI TỪ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I. YÊU CẦU CẦN ĐẠT.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thêm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kiến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Đại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Bước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đầu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biết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sử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Đại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cho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ngữ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cảnh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tiễn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tiễn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II. ĐỒ DÙNG DẠY HỌC.</w:t>
      </w:r>
    </w:p>
    <w:p w:rsidR="00305E46" w:rsidRDefault="00305E46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Power point.</w:t>
      </w:r>
    </w:p>
    <w:p w:rsidR="00305E46" w:rsidRDefault="004046D7" w:rsidP="00305E46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HS: SGK,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vở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…</w:t>
      </w:r>
      <w:proofErr w:type="gramEnd"/>
    </w:p>
    <w:p w:rsidR="00305E46" w:rsidRDefault="00305E46" w:rsidP="00305E46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III. HOẠT ĐỘNG DẠY HỌC.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"/>
        <w:gridCol w:w="4698"/>
      </w:tblGrid>
      <w:tr w:rsidR="00305E46" w:rsidTr="00305E46">
        <w:tc>
          <w:tcPr>
            <w:tcW w:w="2487" w:type="pct"/>
            <w:tcBorders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13" w:type="pct"/>
            <w:gridSpan w:val="2"/>
            <w:tcBorders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05E46" w:rsidTr="00B17CD4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305E46" w:rsidRDefault="00305E46" w:rsidP="00B17CD4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( 5p)</w:t>
            </w:r>
          </w:p>
        </w:tc>
      </w:tr>
      <w:tr w:rsidR="00305E46" w:rsidTr="00305E46">
        <w:tc>
          <w:tcPr>
            <w:tcW w:w="2487" w:type="pct"/>
            <w:tcBorders>
              <w:bottom w:val="dashed" w:sz="4" w:space="0" w:color="auto"/>
            </w:tcBorders>
          </w:tcPr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”</w:t>
            </w:r>
          </w:p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miêu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trạng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ấy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dắt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0F0F"/>
                <w:kern w:val="36"/>
                <w:sz w:val="28"/>
                <w:szCs w:val="28"/>
              </w:rPr>
              <w:t>.</w:t>
            </w:r>
          </w:p>
        </w:tc>
        <w:tc>
          <w:tcPr>
            <w:tcW w:w="2513" w:type="pct"/>
            <w:gridSpan w:val="2"/>
            <w:tcBorders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6D7" w:rsidRDefault="004046D7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6D7" w:rsidRDefault="004046D7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8"/>
                <w:szCs w:val="28"/>
              </w:rPr>
              <w:t>.</w:t>
            </w:r>
          </w:p>
        </w:tc>
      </w:tr>
      <w:tr w:rsidR="00305E46" w:rsidTr="00B17CD4"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( 25p)</w:t>
            </w:r>
          </w:p>
        </w:tc>
      </w:tr>
      <w:tr w:rsidR="00305E46" w:rsidTr="00B17CD4">
        <w:tc>
          <w:tcPr>
            <w:tcW w:w="2500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đậm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óng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ruộm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bội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vất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dung</w:t>
            </w:r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</w:t>
            </w:r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7390" w:rsidRDefault="006E7390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sung.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Cho HS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để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DA01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DA019B" w:rsidRDefault="00DA019B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đậm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này</w:t>
            </w:r>
            <w:proofErr w:type="spellEnd"/>
            <w:r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càng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hay.”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DA019B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305E46" w:rsidRPr="00DA019B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6D7">
              <w:rPr>
                <w:rFonts w:ascii="Times New Roman" w:eastAsia="Calibri" w:hAnsi="Times New Roman" w:cs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Cốc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Cốc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Cốc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Ai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Quảng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ngẫm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nghĩ</w:t>
            </w:r>
            <w:proofErr w:type="spellEnd"/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nắng</w:t>
            </w:r>
            <w:proofErr w:type="spellEnd"/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phượng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vĩ</w:t>
            </w:r>
            <w:proofErr w:type="spellEnd"/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Ở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khắp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nơi</w:t>
            </w:r>
            <w:proofErr w:type="spellEnd"/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chia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019B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lúa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chuộng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kiêu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sắn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: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ạ.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Chẳng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liền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: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Cậu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tớ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cậu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chắc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chắn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cậu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gắp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im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lặng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Bách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)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đậm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?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đậm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305E46" w:rsidRDefault="00305E46" w:rsidP="006E7390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dashed" w:sz="4" w:space="0" w:color="auto"/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1. Cả lớp lắng nghe bạn đọc.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val="nl-NL"/>
              </w:rPr>
              <w:t>a. “Vậy” thay thế cho từ “vàng óng”.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b.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thẳng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”.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c.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cánh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vàng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rộm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”.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trình bày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305E46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đọc. Cả lớp lắng nghe.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A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numPr>
                <w:ilvl w:val="0"/>
                <w:numId w:val="1"/>
              </w:num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Từ được dùng để hỏi: đó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Pr="006E7390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32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b. Từ được dùng để hỏi: đâu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  <w:lang w:val="nl-NL"/>
              </w:rPr>
            </w:pPr>
          </w:p>
          <w:p w:rsidR="006E7390" w:rsidRDefault="006E7390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36"/>
                <w:szCs w:val="36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c. Từ được dùng để hỏi: nào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36"/>
                <w:szCs w:val="28"/>
                <w:lang w:val="nl-NL"/>
              </w:rPr>
            </w:pPr>
          </w:p>
          <w:p w:rsidR="004046D7" w:rsidRDefault="004046D7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36"/>
                <w:szCs w:val="28"/>
                <w:lang w:val="nl-NL"/>
              </w:rPr>
            </w:pPr>
          </w:p>
          <w:p w:rsidR="006E7390" w:rsidRPr="004046D7" w:rsidRDefault="006E7390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10"/>
                <w:szCs w:val="28"/>
                <w:lang w:val="nl-NL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thảo luận.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các nhóm trả lời.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046D7" w:rsidRPr="004046D7" w:rsidRDefault="004046D7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đậm</w:t>
            </w:r>
            <w:proofErr w:type="spellEnd"/>
          </w:p>
          <w:p w:rsidR="00305E46" w:rsidRPr="006E7390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  <w:p w:rsidR="00305E46" w:rsidRPr="004046D7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chia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đậm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xưng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Ta,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tớ</w:t>
            </w:r>
            <w:proofErr w:type="spellEnd"/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cậu</w:t>
            </w:r>
            <w:proofErr w:type="spellEnd"/>
          </w:p>
          <w:p w:rsidR="00305E46" w:rsidRDefault="00305E46" w:rsidP="00B17C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....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hoặ</w:t>
            </w:r>
            <w:r w:rsidR="006E7390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  <w:proofErr w:type="spellEnd"/>
            <w:r w:rsidR="006E7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7390"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xưng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ta,...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xưng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xưng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,…</w:t>
            </w:r>
            <w:proofErr w:type="gramEnd"/>
          </w:p>
        </w:tc>
      </w:tr>
      <w:tr w:rsidR="00305E46" w:rsidTr="00B17CD4">
        <w:tc>
          <w:tcPr>
            <w:tcW w:w="5000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( 5p)</w:t>
            </w:r>
          </w:p>
        </w:tc>
      </w:tr>
      <w:tr w:rsidR="00305E46" w:rsidTr="00305E46">
        <w:tc>
          <w:tcPr>
            <w:tcW w:w="2487" w:type="pct"/>
            <w:tcBorders>
              <w:top w:val="dashed" w:sz="4" w:space="0" w:color="auto"/>
              <w:bottom w:val="dashed" w:sz="4" w:space="0" w:color="auto"/>
            </w:tcBorders>
          </w:tcPr>
          <w:p w:rsidR="00DA019B" w:rsidRDefault="00DA019B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DA019B" w:rsidRDefault="00EC1540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hoạt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và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đóng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vai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, chia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sẻ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trước</w:t>
            </w:r>
            <w:proofErr w:type="spellEnd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thóc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05E46" w:rsidRDefault="00DA019B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xét</w:t>
            </w:r>
            <w:proofErr w:type="spellEnd"/>
          </w:p>
          <w:p w:rsidR="00DA019B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305E46" w:rsidRPr="00DA019B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dạ</w:t>
            </w:r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y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="00DA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‘‘</w:t>
            </w:r>
            <w:proofErr w:type="spellStart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hát</w:t>
            </w:r>
            <w:proofErr w:type="spellEnd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đại</w:t>
            </w:r>
            <w:proofErr w:type="spellEnd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="00DA019B" w:rsidRPr="00DA01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’’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A019B" w:rsidRDefault="00DA019B" w:rsidP="00DA01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019B" w:rsidRDefault="00DA019B" w:rsidP="00DA019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VD: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lỗi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ngạo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A019B" w:rsidRPr="00DA019B" w:rsidRDefault="00DA019B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1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1540" w:rsidRDefault="00EC1540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5E46" w:rsidRDefault="00305E46" w:rsidP="00B17CD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05E46" w:rsidTr="00B17CD4">
        <w:tc>
          <w:tcPr>
            <w:tcW w:w="5000" w:type="pct"/>
            <w:gridSpan w:val="3"/>
            <w:tcBorders>
              <w:top w:val="dashed" w:sz="4" w:space="0" w:color="auto"/>
            </w:tcBorders>
          </w:tcPr>
          <w:p w:rsidR="00305E46" w:rsidRDefault="00305E46" w:rsidP="00B17CD4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IV. ĐIỀU CHỈNH SAU BÀI DẠY:</w:t>
            </w:r>
          </w:p>
          <w:p w:rsidR="00305E46" w:rsidRDefault="00305E46" w:rsidP="00B17CD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..............................................................................................................................</w:t>
            </w:r>
          </w:p>
          <w:p w:rsidR="00305E46" w:rsidRDefault="00305E46" w:rsidP="00EC154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..............................................................................................................................</w:t>
            </w:r>
            <w:bookmarkStart w:id="0" w:name="_GoBack"/>
            <w:bookmarkEnd w:id="0"/>
          </w:p>
        </w:tc>
      </w:tr>
    </w:tbl>
    <w:p w:rsidR="001B3EF5" w:rsidRDefault="001B3EF5" w:rsidP="004046D7">
      <w:pPr>
        <w:spacing w:after="0" w:line="288" w:lineRule="auto"/>
      </w:pPr>
    </w:p>
    <w:sectPr w:rsidR="001B3EF5" w:rsidSect="004F50E0">
      <w:headerReference w:type="default" r:id="rId7"/>
      <w:headerReference w:type="first" r:id="rId8"/>
      <w:pgSz w:w="12240" w:h="15840" w:code="1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44" w:rsidRDefault="00D94544" w:rsidP="004046D7">
      <w:pPr>
        <w:spacing w:after="0" w:line="240" w:lineRule="auto"/>
      </w:pPr>
      <w:r>
        <w:separator/>
      </w:r>
    </w:p>
  </w:endnote>
  <w:endnote w:type="continuationSeparator" w:id="0">
    <w:p w:rsidR="00D94544" w:rsidRDefault="00D94544" w:rsidP="0040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44" w:rsidRDefault="00D94544" w:rsidP="004046D7">
      <w:pPr>
        <w:spacing w:after="0" w:line="240" w:lineRule="auto"/>
      </w:pPr>
      <w:r>
        <w:separator/>
      </w:r>
    </w:p>
  </w:footnote>
  <w:footnote w:type="continuationSeparator" w:id="0">
    <w:p w:rsidR="00D94544" w:rsidRDefault="00D94544" w:rsidP="0040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122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</w:rPr>
    </w:sdtEndPr>
    <w:sdtContent>
      <w:p w:rsidR="004046D7" w:rsidRPr="004046D7" w:rsidRDefault="004046D7"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 w:rsidRPr="004046D7">
          <w:rPr>
            <w:rFonts w:ascii="Times New Roman" w:hAnsi="Times New Roman" w:cs="Times New Roman"/>
            <w:sz w:val="28"/>
          </w:rPr>
          <w:fldChar w:fldCharType="begin"/>
        </w:r>
        <w:r w:rsidRPr="004046D7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046D7">
          <w:rPr>
            <w:rFonts w:ascii="Times New Roman" w:hAnsi="Times New Roman" w:cs="Times New Roman"/>
            <w:sz w:val="28"/>
          </w:rPr>
          <w:fldChar w:fldCharType="separate"/>
        </w:r>
        <w:r w:rsidR="00EC1540">
          <w:rPr>
            <w:rFonts w:ascii="Times New Roman" w:hAnsi="Times New Roman" w:cs="Times New Roman"/>
            <w:noProof/>
            <w:sz w:val="28"/>
          </w:rPr>
          <w:t>5</w:t>
        </w:r>
        <w:r w:rsidRPr="004046D7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:rsidR="004046D7" w:rsidRDefault="004046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6D7" w:rsidRDefault="004046D7">
    <w:pPr>
      <w:pStyle w:val="Header"/>
      <w:jc w:val="center"/>
    </w:pPr>
  </w:p>
  <w:p w:rsidR="004046D7" w:rsidRDefault="004046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75F7C23"/>
    <w:multiLevelType w:val="singleLevel"/>
    <w:tmpl w:val="975F7C23"/>
    <w:lvl w:ilvl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46"/>
    <w:rsid w:val="001B3EF5"/>
    <w:rsid w:val="00305E46"/>
    <w:rsid w:val="004046D7"/>
    <w:rsid w:val="004F50E0"/>
    <w:rsid w:val="0054219E"/>
    <w:rsid w:val="005E0670"/>
    <w:rsid w:val="006E7390"/>
    <w:rsid w:val="00D94544"/>
    <w:rsid w:val="00DA019B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7BEE0-00AE-4BBF-8624-8AD425D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My</dc:creator>
  <cp:keywords/>
  <dc:description/>
  <cp:lastModifiedBy>Ha My</cp:lastModifiedBy>
  <cp:revision>6</cp:revision>
  <dcterms:created xsi:type="dcterms:W3CDTF">2025-08-11T15:28:00Z</dcterms:created>
  <dcterms:modified xsi:type="dcterms:W3CDTF">2025-08-19T09:18:00Z</dcterms:modified>
</cp:coreProperties>
</file>