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9288" w14:textId="77777777" w:rsidR="008F3A72" w:rsidRPr="00691D4D" w:rsidRDefault="008F3A72" w:rsidP="008F3A7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91D4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PHT TUẦN 3- GV</w:t>
      </w:r>
    </w:p>
    <w:p w14:paraId="7EA52553" w14:textId="77777777" w:rsidR="008F3A72" w:rsidRPr="00691D4D" w:rsidRDefault="008F3A72" w:rsidP="008F3A7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91D4D">
        <w:rPr>
          <w:rFonts w:ascii="Times New Roman" w:eastAsia="Times New Roman" w:hAnsi="Times New Roman"/>
          <w:b/>
          <w:sz w:val="28"/>
          <w:szCs w:val="28"/>
        </w:rPr>
        <w:t xml:space="preserve">PHẦN I: ĐỌC HIỂU (4.0 </w:t>
      </w:r>
      <w:proofErr w:type="spellStart"/>
      <w:r w:rsidRPr="00691D4D">
        <w:rPr>
          <w:rFonts w:ascii="Times New Roman" w:eastAsia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eastAsia="Times New Roman" w:hAnsi="Times New Roman"/>
          <w:sz w:val="28"/>
          <w:szCs w:val="28"/>
        </w:rPr>
        <w:t>)</w:t>
      </w:r>
    </w:p>
    <w:p w14:paraId="2095CAA7" w14:textId="77777777" w:rsidR="008F3A72" w:rsidRPr="00691D4D" w:rsidRDefault="008F3A72" w:rsidP="008F3A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91D4D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proofErr w:type="gramStart"/>
      <w:r w:rsidRPr="00691D4D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sau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đây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trả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lời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hỏi</w:t>
      </w:r>
      <w:proofErr w:type="spellEnd"/>
      <w:proofErr w:type="gramEnd"/>
      <w:r w:rsidRPr="00691D4D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93"/>
        <w:tblW w:w="0" w:type="auto"/>
        <w:tblLook w:val="0000" w:firstRow="0" w:lastRow="0" w:firstColumn="0" w:lastColumn="0" w:noHBand="0" w:noVBand="0"/>
      </w:tblPr>
      <w:tblGrid>
        <w:gridCol w:w="4928"/>
        <w:gridCol w:w="4098"/>
      </w:tblGrid>
      <w:tr w:rsidR="00691D4D" w:rsidRPr="00691D4D" w14:paraId="2E961230" w14:textId="77777777" w:rsidTr="00691D4D">
        <w:tc>
          <w:tcPr>
            <w:tcW w:w="4928" w:type="dxa"/>
            <w:shd w:val="clear" w:color="auto" w:fill="auto"/>
          </w:tcPr>
          <w:p w14:paraId="311AE747" w14:textId="77777777" w:rsidR="00691D4D" w:rsidRPr="00691D4D" w:rsidRDefault="00691D4D" w:rsidP="00691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</w:pP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Lắng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tai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nghe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bầu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  <w:t xml:space="preserve">Ngân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dài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trong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đêm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thâu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Tiếng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là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suối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ngọt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  <w:t xml:space="preserve">Cho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thời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gian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lên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màu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.</w:t>
            </w:r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Tiếng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bầu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ta</w:t>
            </w:r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Lời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đằm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thắm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thiết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  <w:t xml:space="preserve">Cung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thanh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là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tiếng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mẹ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  <w:t xml:space="preserve">Cung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trầm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là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giọng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cha.</w:t>
            </w:r>
          </w:p>
        </w:tc>
        <w:tc>
          <w:tcPr>
            <w:tcW w:w="4098" w:type="dxa"/>
            <w:shd w:val="clear" w:color="auto" w:fill="auto"/>
          </w:tcPr>
          <w:p w14:paraId="70274BDB" w14:textId="77777777" w:rsidR="00691D4D" w:rsidRPr="00691D4D" w:rsidRDefault="00691D4D" w:rsidP="00691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</w:pP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ngày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xưa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mất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nước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Dây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đồng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lẻ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não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nuột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Người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hát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xẩm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mắt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mù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Ôm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trong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mưa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.</w:t>
            </w:r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Mừng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Việt Nam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chiến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thắng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bầu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ta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dạo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lên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  <w:t xml:space="preserve">Nghe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niềm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vui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sâu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đậm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br/>
              <w:t xml:space="preserve">Việt Nam -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>Hồ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GB" w:eastAsia="vi-VN"/>
              </w:rPr>
              <w:t xml:space="preserve"> Chí Minh.</w:t>
            </w:r>
          </w:p>
        </w:tc>
      </w:tr>
    </w:tbl>
    <w:p w14:paraId="2D8C38EB" w14:textId="77777777" w:rsidR="008F3A72" w:rsidRPr="00691D4D" w:rsidRDefault="008F3A72" w:rsidP="008F3A72">
      <w:pPr>
        <w:spacing w:after="0" w:line="240" w:lineRule="auto"/>
        <w:ind w:left="2980"/>
        <w:jc w:val="both"/>
        <w:rPr>
          <w:rFonts w:ascii="Times New Roman" w:hAnsi="Times New Roman"/>
          <w:b/>
          <w:sz w:val="28"/>
          <w:szCs w:val="28"/>
        </w:rPr>
      </w:pPr>
      <w:r w:rsidRPr="00691D4D"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Hlk176276924"/>
      <w:r w:rsidRPr="00691D4D">
        <w:rPr>
          <w:rFonts w:ascii="Times New Roman" w:hAnsi="Times New Roman"/>
          <w:b/>
          <w:sz w:val="28"/>
          <w:szCs w:val="28"/>
        </w:rPr>
        <w:t>TIẾNG ĐÀN BẦU</w:t>
      </w:r>
    </w:p>
    <w:bookmarkEnd w:id="0"/>
    <w:p w14:paraId="2F701979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8DF538" w14:textId="77777777" w:rsidR="008F3A72" w:rsidRPr="00691D4D" w:rsidRDefault="008F3A72" w:rsidP="008F3A72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(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Lữ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G</w:t>
      </w:r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T </w:t>
      </w:r>
    </w:p>
    <w:p w14:paraId="33056360" w14:textId="77777777" w:rsidR="008F3A72" w:rsidRPr="00691D4D" w:rsidRDefault="008F3A72" w:rsidP="008F3A72">
      <w:pPr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Thơ Việt Nam 1954-1964</w:t>
      </w:r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Mã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Giang Lâm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sư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tầm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tuyển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chọn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và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giới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thiệu</w:t>
      </w:r>
      <w:proofErr w:type="spellEnd"/>
      <w:r w:rsidRPr="00691D4D">
        <w:rPr>
          <w:rFonts w:ascii="Times New Roman" w:hAnsi="Times New Roman"/>
          <w:i/>
          <w:sz w:val="28"/>
          <w:szCs w:val="28"/>
          <w:shd w:val="clear" w:color="auto" w:fill="FFFFFF"/>
        </w:rPr>
        <w:t>, NXB, 1997, tr. 155)</w:t>
      </w:r>
    </w:p>
    <w:p w14:paraId="70C2216E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D4D">
        <w:rPr>
          <w:rFonts w:ascii="Times New Roman" w:hAnsi="Times New Roman"/>
          <w:sz w:val="28"/>
          <w:szCs w:val="28"/>
          <w:shd w:val="clear" w:color="auto" w:fill="FFFFFF"/>
        </w:rPr>
        <w:t>*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Lữ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Giang (1928-2005)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tên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thật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Trần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Xuân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Kỳ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quê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ở Thanh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Hóa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viên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Nhà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Việt Nam,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viên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Nhà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Hà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cây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bút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tiêu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biểu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cho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nền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hiện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Việt Nam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với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giọng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gần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gũi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đầm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ấm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chan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chứa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tình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cảm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gắn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bó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với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quê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hương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đất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nước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. Theo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lời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kể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nhà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Lữ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Giang,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bài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Tiếng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đàn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bầu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sáng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tác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vào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năm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1954,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đây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chính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lần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đầu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ông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được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cùng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người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thân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đạp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xe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từ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Nghệ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ra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Hà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dự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buổi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biểu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diễn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đoàn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công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Quân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đội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do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nhà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Hoàng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Cầm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chỉ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đạo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28964B5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1. (0,5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>)</w:t>
      </w:r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Xác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định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thể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bài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trên</w:t>
      </w:r>
      <w:proofErr w:type="spellEnd"/>
      <w:r w:rsidRPr="00691D4D">
        <w:rPr>
          <w:rFonts w:ascii="Times New Roman" w:hAnsi="Times New Roman"/>
          <w:sz w:val="28"/>
          <w:szCs w:val="28"/>
        </w:rPr>
        <w:t>.</w:t>
      </w:r>
    </w:p>
    <w:p w14:paraId="4BE95563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2. (0,5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>)</w:t>
      </w:r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Chỉ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ra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những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hình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ảnh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trong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đoạn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trích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miêu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tả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cung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bậc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tiếng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đàn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bầu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17D8471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76272475"/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3. (1,0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>)</w:t>
      </w:r>
      <w:r w:rsidRPr="00691D4D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Pr="00691D4D">
        <w:rPr>
          <w:rFonts w:ascii="Times New Roman" w:hAnsi="Times New Roman"/>
          <w:sz w:val="28"/>
          <w:szCs w:val="28"/>
        </w:rPr>
        <w:t>Phân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tích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hiệu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quả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biện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pháp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nghệ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thuật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691D4D">
        <w:rPr>
          <w:rFonts w:ascii="Times New Roman" w:hAnsi="Times New Roman"/>
          <w:sz w:val="28"/>
          <w:szCs w:val="28"/>
        </w:rPr>
        <w:t>sánh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được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sử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dụng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trong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đoạn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</w:rPr>
        <w:t>:</w:t>
      </w:r>
    </w:p>
    <w:p w14:paraId="574EB5D8" w14:textId="77777777" w:rsidR="008F3A72" w:rsidRPr="00691D4D" w:rsidRDefault="008F3A72" w:rsidP="008F3A72">
      <w:pPr>
        <w:spacing w:after="0" w:line="240" w:lineRule="auto"/>
        <w:ind w:left="21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Lắng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tai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nghe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đàn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bầu</w:t>
      </w:r>
      <w:proofErr w:type="spellEnd"/>
    </w:p>
    <w:p w14:paraId="01A314A9" w14:textId="77777777" w:rsidR="008F3A72" w:rsidRPr="00691D4D" w:rsidRDefault="008F3A72" w:rsidP="008F3A72">
      <w:pPr>
        <w:spacing w:after="0" w:line="240" w:lineRule="auto"/>
        <w:ind w:left="21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Ngân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dài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trong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đêm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thâu</w:t>
      </w:r>
      <w:proofErr w:type="spellEnd"/>
    </w:p>
    <w:p w14:paraId="685C4E2A" w14:textId="77777777" w:rsidR="008F3A72" w:rsidRPr="00691D4D" w:rsidRDefault="008F3A72" w:rsidP="008F3A72">
      <w:pPr>
        <w:spacing w:after="0" w:line="240" w:lineRule="auto"/>
        <w:ind w:left="2160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Tiếng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đàn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là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suối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ngọt</w:t>
      </w:r>
      <w:proofErr w:type="spellEnd"/>
    </w:p>
    <w:p w14:paraId="382F98FF" w14:textId="77777777" w:rsidR="008F3A72" w:rsidRPr="00691D4D" w:rsidRDefault="008F3A72" w:rsidP="008F3A72">
      <w:pPr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Cho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thời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gian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lên</w:t>
      </w:r>
      <w:proofErr w:type="spellEnd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691D4D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màu</w:t>
      </w:r>
      <w:proofErr w:type="spellEnd"/>
      <w:r w:rsidRPr="00691D4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50D379F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4. (1,0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>)</w:t>
      </w:r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Tiếng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đàn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bầu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trong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khổ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thứ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và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khổ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thứ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tư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có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gì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khác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nhau</w:t>
      </w:r>
      <w:proofErr w:type="spellEnd"/>
      <w:r w:rsidRPr="00691D4D">
        <w:rPr>
          <w:rFonts w:ascii="Times New Roman" w:hAnsi="Times New Roman"/>
          <w:sz w:val="28"/>
          <w:szCs w:val="28"/>
        </w:rPr>
        <w:t>?</w:t>
      </w:r>
    </w:p>
    <w:p w14:paraId="371B7F17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5. (1,0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>)</w:t>
      </w:r>
      <w:r w:rsidRPr="00691D4D">
        <w:rPr>
          <w:rFonts w:ascii="Times New Roman" w:hAnsi="Times New Roman"/>
          <w:sz w:val="28"/>
          <w:szCs w:val="28"/>
        </w:rPr>
        <w:t xml:space="preserve"> Em </w:t>
      </w:r>
      <w:proofErr w:type="spellStart"/>
      <w:r w:rsidRPr="00691D4D">
        <w:rPr>
          <w:rFonts w:ascii="Times New Roman" w:hAnsi="Times New Roman"/>
          <w:sz w:val="28"/>
          <w:szCs w:val="28"/>
        </w:rPr>
        <w:t>cảm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nhận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được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thái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độ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1D4D">
        <w:rPr>
          <w:rFonts w:ascii="Times New Roman" w:hAnsi="Times New Roman"/>
          <w:sz w:val="28"/>
          <w:szCs w:val="28"/>
        </w:rPr>
        <w:t>tình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cảm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nào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tác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giả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gửi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gắm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trong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bài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thơ</w:t>
      </w:r>
      <w:proofErr w:type="spellEnd"/>
      <w:r w:rsidRPr="00691D4D">
        <w:rPr>
          <w:rFonts w:ascii="Times New Roman" w:hAnsi="Times New Roman"/>
          <w:sz w:val="28"/>
          <w:szCs w:val="28"/>
        </w:rPr>
        <w:t>?</w:t>
      </w:r>
    </w:p>
    <w:p w14:paraId="34E77544" w14:textId="77777777" w:rsidR="008F3A72" w:rsidRPr="00691D4D" w:rsidRDefault="008F3A72" w:rsidP="008F3A7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1D4D">
        <w:rPr>
          <w:rFonts w:ascii="Times New Roman" w:hAnsi="Times New Roman"/>
          <w:b/>
          <w:sz w:val="28"/>
          <w:szCs w:val="28"/>
        </w:rPr>
        <w:t xml:space="preserve">PHẦN II. VIẾT (6,0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>)</w:t>
      </w:r>
    </w:p>
    <w:p w14:paraId="2E8A785D" w14:textId="77777777" w:rsidR="008F3A72" w:rsidRPr="00691D4D" w:rsidRDefault="008F3A72" w:rsidP="008F3A7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91D4D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 1 (2,0 </w:t>
      </w:r>
      <w:proofErr w:type="spellStart"/>
      <w:r w:rsidRPr="00691D4D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691D4D">
        <w:rPr>
          <w:rFonts w:ascii="Times New Roman" w:hAnsi="Times New Roman"/>
          <w:b/>
          <w:sz w:val="28"/>
          <w:szCs w:val="28"/>
        </w:rPr>
        <w:t xml:space="preserve">) </w:t>
      </w:r>
    </w:p>
    <w:p w14:paraId="11384647" w14:textId="77777777" w:rsidR="008F3A72" w:rsidRPr="00691D4D" w:rsidRDefault="008F3A72" w:rsidP="008F3A7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"/>
        </w:rPr>
      </w:pPr>
      <w:proofErr w:type="spellStart"/>
      <w:r w:rsidRPr="00691D4D">
        <w:rPr>
          <w:rFonts w:ascii="Times New Roman" w:hAnsi="Times New Roman"/>
          <w:sz w:val="28"/>
          <w:szCs w:val="28"/>
        </w:rPr>
        <w:t>Viết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đoạn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91D4D">
        <w:rPr>
          <w:rFonts w:ascii="Times New Roman" w:hAnsi="Times New Roman"/>
          <w:sz w:val="28"/>
          <w:szCs w:val="28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1D4D">
        <w:rPr>
          <w:rFonts w:ascii="Times New Roman" w:hAnsi="Times New Roman"/>
          <w:sz w:val="28"/>
          <w:szCs w:val="28"/>
        </w:rPr>
        <w:t>trình</w:t>
      </w:r>
      <w:proofErr w:type="spellEnd"/>
      <w:proofErr w:type="gram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bày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cảm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nhận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em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về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âm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thanh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tiếng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đàn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bầu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trong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bản</w:t>
      </w:r>
      <w:proofErr w:type="spellEnd"/>
      <w:r w:rsidRPr="00691D4D">
        <w:rPr>
          <w:rFonts w:ascii="Times New Roman" w:hAnsi="Times New Roman"/>
          <w:sz w:val="28"/>
          <w:szCs w:val="28"/>
        </w:rPr>
        <w:t>.</w:t>
      </w:r>
    </w:p>
    <w:p w14:paraId="36ECD800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en"/>
        </w:rPr>
      </w:pPr>
      <w:proofErr w:type="spellStart"/>
      <w:r w:rsidRPr="00691D4D">
        <w:rPr>
          <w:rFonts w:ascii="Times New Roman" w:eastAsia="Times New Roman" w:hAnsi="Times New Roman"/>
          <w:b/>
          <w:bCs/>
          <w:sz w:val="28"/>
          <w:szCs w:val="28"/>
          <w:lang w:val="en"/>
        </w:rPr>
        <w:t>Câu</w:t>
      </w:r>
      <w:proofErr w:type="spellEnd"/>
      <w:r w:rsidRPr="00691D4D">
        <w:rPr>
          <w:rFonts w:ascii="Times New Roman" w:eastAsia="Times New Roman" w:hAnsi="Times New Roman"/>
          <w:b/>
          <w:bCs/>
          <w:sz w:val="28"/>
          <w:szCs w:val="28"/>
          <w:lang w:val="en"/>
        </w:rPr>
        <w:t xml:space="preserve"> </w:t>
      </w:r>
      <w:proofErr w:type="gramStart"/>
      <w:r w:rsidRPr="00691D4D">
        <w:rPr>
          <w:rFonts w:ascii="Times New Roman" w:eastAsia="Times New Roman" w:hAnsi="Times New Roman"/>
          <w:b/>
          <w:bCs/>
          <w:sz w:val="28"/>
          <w:szCs w:val="28"/>
          <w:lang w:val="en"/>
        </w:rPr>
        <w:t>2 :</w:t>
      </w:r>
      <w:proofErr w:type="gramEnd"/>
      <w:r w:rsidRPr="00691D4D">
        <w:rPr>
          <w:rFonts w:ascii="Times New Roman" w:eastAsia="Times New Roman" w:hAnsi="Times New Roman"/>
          <w:b/>
          <w:bCs/>
          <w:sz w:val="28"/>
          <w:szCs w:val="28"/>
          <w:lang w:val="en"/>
        </w:rPr>
        <w:t xml:space="preserve"> (4.0 </w:t>
      </w:r>
      <w:proofErr w:type="spellStart"/>
      <w:r w:rsidRPr="00691D4D">
        <w:rPr>
          <w:rFonts w:ascii="Times New Roman" w:eastAsia="Times New Roman" w:hAnsi="Times New Roman"/>
          <w:b/>
          <w:bCs/>
          <w:sz w:val="28"/>
          <w:szCs w:val="28"/>
          <w:lang w:val="en"/>
        </w:rPr>
        <w:t>điểm</w:t>
      </w:r>
      <w:proofErr w:type="spellEnd"/>
      <w:r w:rsidRPr="00691D4D">
        <w:rPr>
          <w:rFonts w:ascii="Times New Roman" w:eastAsia="Times New Roman" w:hAnsi="Times New Roman"/>
          <w:b/>
          <w:bCs/>
          <w:sz w:val="28"/>
          <w:szCs w:val="28"/>
          <w:lang w:val="en"/>
        </w:rPr>
        <w:t xml:space="preserve">) </w:t>
      </w:r>
    </w:p>
    <w:p w14:paraId="37275968" w14:textId="77777777" w:rsidR="008F3A72" w:rsidRPr="00691D4D" w:rsidRDefault="008F3A72" w:rsidP="008F3A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"/>
        </w:rPr>
      </w:pPr>
      <w:r w:rsidRPr="00691D4D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 w:rsidRPr="00691D4D">
        <w:rPr>
          <w:rFonts w:ascii="Times New Roman" w:hAnsi="Times New Roman"/>
          <w:sz w:val="28"/>
          <w:szCs w:val="28"/>
        </w:rPr>
        <w:t>Viết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bài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văn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nghị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luận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xã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hội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1D4D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691D4D">
        <w:rPr>
          <w:rFonts w:ascii="Times New Roman" w:hAnsi="Times New Roman"/>
          <w:sz w:val="28"/>
          <w:szCs w:val="28"/>
        </w:rPr>
        <w:t>khoảng</w:t>
      </w:r>
      <w:proofErr w:type="spellEnd"/>
      <w:proofErr w:type="gramEnd"/>
      <w:r w:rsidRPr="00691D4D">
        <w:rPr>
          <w:rFonts w:ascii="Times New Roman" w:hAnsi="Times New Roman"/>
          <w:sz w:val="28"/>
          <w:szCs w:val="28"/>
        </w:rPr>
        <w:t xml:space="preserve"> 600 </w:t>
      </w:r>
      <w:proofErr w:type="spellStart"/>
      <w:r w:rsidRPr="00691D4D">
        <w:rPr>
          <w:rFonts w:ascii="Times New Roman" w:hAnsi="Times New Roman"/>
          <w:sz w:val="28"/>
          <w:szCs w:val="28"/>
        </w:rPr>
        <w:t>chữ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91D4D">
        <w:rPr>
          <w:rFonts w:ascii="Times New Roman" w:hAnsi="Times New Roman"/>
          <w:sz w:val="28"/>
          <w:szCs w:val="28"/>
        </w:rPr>
        <w:t>trình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bày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cách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ứng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xử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em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khi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bị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bắt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nạt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hoặc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chứng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kiến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hành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691D4D">
        <w:rPr>
          <w:rFonts w:ascii="Times New Roman" w:hAnsi="Times New Roman"/>
          <w:sz w:val="28"/>
          <w:szCs w:val="28"/>
        </w:rPr>
        <w:t>bạo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lực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học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đường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của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học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sinh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1D4D">
        <w:rPr>
          <w:rFonts w:ascii="Times New Roman" w:hAnsi="Times New Roman"/>
          <w:sz w:val="28"/>
          <w:szCs w:val="28"/>
        </w:rPr>
        <w:t>hiện</w:t>
      </w:r>
      <w:proofErr w:type="spellEnd"/>
      <w:r w:rsidRPr="00691D4D">
        <w:rPr>
          <w:rFonts w:ascii="Times New Roman" w:hAnsi="Times New Roman"/>
          <w:sz w:val="28"/>
          <w:szCs w:val="28"/>
        </w:rPr>
        <w:t xml:space="preserve"> nay.</w:t>
      </w:r>
    </w:p>
    <w:p w14:paraId="6536584F" w14:textId="1AE5BCFF" w:rsidR="008F3A72" w:rsidRPr="00691D4D" w:rsidRDefault="008F3A72" w:rsidP="00691D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691D4D">
        <w:rPr>
          <w:rFonts w:ascii="Times New Roman" w:hAnsi="Times New Roman"/>
          <w:sz w:val="28"/>
          <w:szCs w:val="28"/>
        </w:rPr>
        <w:t xml:space="preserve"> </w:t>
      </w:r>
    </w:p>
    <w:p w14:paraId="70E6B653" w14:textId="77777777" w:rsidR="008F3A72" w:rsidRPr="00691D4D" w:rsidRDefault="008F3A72" w:rsidP="008F3A72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de-DE"/>
        </w:rPr>
      </w:pPr>
      <w:r w:rsidRPr="00691D4D">
        <w:rPr>
          <w:rFonts w:ascii="Times New Roman" w:eastAsia="Times New Roman" w:hAnsi="Times New Roman"/>
          <w:b/>
          <w:sz w:val="28"/>
          <w:szCs w:val="28"/>
          <w:lang w:val="de-DE"/>
        </w:rPr>
        <w:t>HƯỚNG DẪN CHẤM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4"/>
        <w:gridCol w:w="7797"/>
        <w:gridCol w:w="992"/>
      </w:tblGrid>
      <w:tr w:rsidR="008F3A72" w:rsidRPr="00691D4D" w14:paraId="00DB0D31" w14:textId="77777777" w:rsidTr="00C16EFB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7002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Phần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F41" w14:textId="77777777" w:rsidR="008F3A72" w:rsidRPr="00691D4D" w:rsidRDefault="008F3A72" w:rsidP="00C16EFB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B58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8F3A72" w:rsidRPr="00691D4D" w14:paraId="03B71C8A" w14:textId="77777777" w:rsidTr="00C16EFB">
        <w:trPr>
          <w:trHeight w:val="14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E95CBC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PHẦN I. ĐỌC HIỂU</w:t>
            </w:r>
          </w:p>
        </w:tc>
      </w:tr>
      <w:tr w:rsidR="008F3A72" w:rsidRPr="00691D4D" w14:paraId="6D43309A" w14:textId="77777777" w:rsidTr="00C16EFB">
        <w:trPr>
          <w:trHeight w:val="12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C3A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958" w14:textId="77777777" w:rsidR="008F3A72" w:rsidRPr="00691D4D" w:rsidRDefault="008F3A72" w:rsidP="00C16E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Arial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Arial" w:hAnsi="Times New Roman"/>
                <w:sz w:val="28"/>
                <w:szCs w:val="28"/>
              </w:rPr>
              <w:t>thơ</w:t>
            </w:r>
            <w:proofErr w:type="spellEnd"/>
            <w:r w:rsidRPr="00691D4D">
              <w:rPr>
                <w:rFonts w:ascii="Times New Roman" w:eastAsia="Arial" w:hAnsi="Times New Roman"/>
                <w:sz w:val="28"/>
                <w:szCs w:val="28"/>
              </w:rPr>
              <w:t xml:space="preserve">: 5 </w:t>
            </w:r>
            <w:proofErr w:type="spellStart"/>
            <w:r w:rsidRPr="00691D4D">
              <w:rPr>
                <w:rFonts w:ascii="Times New Roman" w:eastAsia="Arial" w:hAnsi="Times New Roman"/>
                <w:sz w:val="28"/>
                <w:szCs w:val="28"/>
              </w:rPr>
              <w:t>chữ</w:t>
            </w:r>
            <w:proofErr w:type="spellEnd"/>
            <w:r w:rsidRPr="00691D4D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1B9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0,5đ</w:t>
            </w:r>
          </w:p>
        </w:tc>
      </w:tr>
      <w:tr w:rsidR="008F3A72" w:rsidRPr="00691D4D" w14:paraId="24A6A2EF" w14:textId="77777777" w:rsidTr="00C16EFB">
        <w:trPr>
          <w:trHeight w:val="4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173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C36" w14:textId="77777777" w:rsidR="008F3A72" w:rsidRPr="00691D4D" w:rsidRDefault="008F3A72" w:rsidP="00C16EF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ảnh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trích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miêu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bậc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bầu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ngân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dài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đêm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cung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trầm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,...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88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0,5đ</w:t>
            </w:r>
          </w:p>
        </w:tc>
      </w:tr>
      <w:tr w:rsidR="008F3A72" w:rsidRPr="00691D4D" w14:paraId="13117CA0" w14:textId="77777777" w:rsidTr="00C16EFB">
        <w:trPr>
          <w:trHeight w:val="1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A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14:paraId="5F31A2EB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D4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so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sánh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suối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ngọt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3BF2D72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(HS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cụ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dấu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hiệu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BPTT so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sánh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mới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14:paraId="383F4C86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F678FE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08D8A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du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trẻo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ngân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56D4894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Khiến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êm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dịu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ngào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đọng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69D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0,25đ</w:t>
            </w:r>
          </w:p>
          <w:p w14:paraId="01842E81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6F8B9B2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EF8A94C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0,25đ</w:t>
            </w:r>
          </w:p>
          <w:p w14:paraId="3483A06D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0,25đ</w:t>
            </w:r>
          </w:p>
          <w:p w14:paraId="38AE4AF1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17DD51F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0,25đ</w:t>
            </w:r>
          </w:p>
          <w:p w14:paraId="2365CA60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</w:tc>
      </w:tr>
      <w:tr w:rsidR="008F3A72" w:rsidRPr="00691D4D" w14:paraId="46EE3DF8" w14:textId="77777777" w:rsidTr="00C16EFB">
        <w:trPr>
          <w:trHeight w:val="5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EFF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4</w:t>
            </w:r>
          </w:p>
          <w:p w14:paraId="4F3A114E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0EB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sz w:val="28"/>
                <w:szCs w:val="28"/>
                <w:lang w:val="nl-NL"/>
              </w:rPr>
              <w:t>- Tiếng đàn trong khổ thơ thứ ba: là tiếng đàn thể hiện tâm trạng não nuột, buồn bã, sầu thảm khi đất nước bị xâm lăng…</w:t>
            </w:r>
          </w:p>
          <w:p w14:paraId="5B13BA35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sz w:val="28"/>
                <w:szCs w:val="28"/>
                <w:lang w:val="nl-NL"/>
              </w:rPr>
              <w:t>- Tiếng đàn trong khổ thơ thứ tư: là tiếng đàn của chiến thắng, thể hiện niềm vui của nhân dân ta khi đất nước được tự do…</w:t>
            </w:r>
          </w:p>
          <w:p w14:paraId="1EDB5DF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(GV chấm linh hoạt, chấp nhận những cách diễn đạt khác mà HS đưa ra nếu hợp lí, thuyết phục.)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8D7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>0,5</w:t>
            </w:r>
            <w:r w:rsidRPr="00691D4D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  <w:p w14:paraId="1F72CBB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FD8BF0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>0,5</w:t>
            </w:r>
            <w:r w:rsidRPr="00691D4D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</w:tc>
      </w:tr>
      <w:tr w:rsidR="008F3A72" w:rsidRPr="00691D4D" w14:paraId="600C82EB" w14:textId="77777777" w:rsidTr="00C16EFB">
        <w:trPr>
          <w:trHeight w:val="50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2D62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DB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Thái độ, tình cảm của tác giả:</w:t>
            </w:r>
          </w:p>
          <w:p w14:paraId="1647C2D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sz w:val="28"/>
                <w:szCs w:val="28"/>
                <w:lang w:val="nl-NL"/>
              </w:rPr>
              <w:t>- Yêu mến, tự hào về tiếng đàn bầu của quê hương, của dân tộc.</w:t>
            </w:r>
          </w:p>
          <w:p w14:paraId="5A0BB58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sz w:val="28"/>
                <w:szCs w:val="28"/>
                <w:lang w:val="nl-NL"/>
              </w:rPr>
              <w:t>- Nỗi đau đớn, buồn tủi khi đất nước bị mất chủ quyền; là niềm vui, hạnh phúc khi đất nước được tự do, độc lập.</w:t>
            </w:r>
          </w:p>
          <w:p w14:paraId="0E4112E8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sz w:val="28"/>
                <w:szCs w:val="28"/>
                <w:lang w:val="nl-NL"/>
              </w:rPr>
              <w:t>- Tình yêu quê hương đất nước, yêu những giá trị văn hóa truyền thống của dân tộc.</w:t>
            </w:r>
          </w:p>
          <w:p w14:paraId="717F0D98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91D4D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(GV chấm linh hoạt, chấp nhận những cách diễn đạt khác mà HS đưa ra nếu hợp lí, thuyết phục.)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6CB7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8F3A72" w:rsidRPr="00691D4D" w14:paraId="433EB862" w14:textId="77777777" w:rsidTr="00C16EFB">
        <w:trPr>
          <w:trHeight w:val="30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07546D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  <w:t>PHẦN II. VIẾT</w:t>
            </w:r>
          </w:p>
        </w:tc>
      </w:tr>
      <w:tr w:rsidR="008F3A72" w:rsidRPr="00691D4D" w14:paraId="6B406C98" w14:textId="77777777" w:rsidTr="00C16EFB">
        <w:trPr>
          <w:trHeight w:val="10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58D3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1 (2,0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F3A72" w:rsidRPr="00691D4D" w14:paraId="478DAF8E" w14:textId="77777777" w:rsidTr="00C16EFB">
        <w:trPr>
          <w:trHeight w:val="10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2EA2C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1. Yêu cầu về hình thức, kĩ năng</w:t>
            </w:r>
          </w:p>
          <w:p w14:paraId="1C2E63A4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 w:eastAsia="vi-VN"/>
              </w:rPr>
            </w:pPr>
            <w:r w:rsidRPr="00691D4D">
              <w:rPr>
                <w:rFonts w:ascii="Times New Roman" w:eastAsia="Times New Roman" w:hAnsi="Times New Roman"/>
                <w:iCs/>
                <w:sz w:val="28"/>
                <w:szCs w:val="28"/>
                <w:lang w:val="vi-VN" w:eastAsia="vi-VN"/>
              </w:rPr>
              <w:t>- Đảm bảo thể thức của một đoạn văn.</w:t>
            </w:r>
          </w:p>
          <w:p w14:paraId="3AB15342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vi-VN" w:eastAsia="vi-VN"/>
              </w:rPr>
            </w:pPr>
            <w:r w:rsidRPr="00691D4D">
              <w:rPr>
                <w:rFonts w:ascii="Times New Roman" w:eastAsia="Times New Roman" w:hAnsi="Times New Roman"/>
                <w:iCs/>
                <w:sz w:val="28"/>
                <w:szCs w:val="28"/>
                <w:lang w:val="vi-VN" w:eastAsia="vi-VN"/>
              </w:rPr>
              <w:lastRenderedPageBreak/>
              <w:t>- Đảm bảo chính tả, dùng từ, đặt câu, ngữ pháp ngữ nghĩa tiếng Việt.</w:t>
            </w:r>
          </w:p>
          <w:p w14:paraId="3FD3EC2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691D4D">
              <w:rPr>
                <w:rFonts w:ascii="Times New Roman" w:eastAsia="Times New Roman" w:hAnsi="Times New Roman"/>
                <w:i/>
                <w:sz w:val="28"/>
                <w:szCs w:val="28"/>
                <w:lang w:val="vi-VN" w:eastAsia="vi-VN"/>
              </w:rPr>
              <w:t>(Nếu không đúng hình thức một đoạn văn, điểm tổng không quá 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AED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lastRenderedPageBreak/>
              <w:t>0,25đ</w:t>
            </w:r>
          </w:p>
          <w:p w14:paraId="67050B41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8F3A72" w:rsidRPr="00691D4D" w14:paraId="171121D3" w14:textId="77777777" w:rsidTr="00C16EFB">
        <w:trPr>
          <w:trHeight w:val="108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A67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2. Về nội dung: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Bài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làm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trình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bày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theo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khác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nhau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phải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bảo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yêu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cầu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sau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:</w:t>
            </w:r>
          </w:p>
          <w:p w14:paraId="5EC3E353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BF4BFCC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>-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ngắn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“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”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tầm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hóa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Việt Nam.</w:t>
            </w:r>
          </w:p>
          <w:p w14:paraId="176EA404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>-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dắt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cập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miêu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suy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nghĩ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A96FC0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b. Thân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5D506D51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êm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dịu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trẻo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gợi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khí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miêu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đêm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thâu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tĩnh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lặng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dòng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suối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ngọt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chảy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dịu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mệt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mỏi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cuộc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17E9A2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sâu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lắng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đằm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thắm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từng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giai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điệu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20ECF9A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mang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đằm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thắm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nồng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sâu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Việt Nam.</w:t>
            </w:r>
          </w:p>
          <w:p w14:paraId="3E323EBB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cung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cung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trầm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ví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giọng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cha”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gắn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89D553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Nỗi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buồn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đau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lịch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sử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dân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tộc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qua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36DAEB2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đau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mát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xưa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xẩm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mắt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” lang thang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mưa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77D3981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khóc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than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trầm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khứ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A13ABA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hy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vọng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đất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nước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chiến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0FAD22C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+ Khi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chiến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vang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sâu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đậm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trưng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hồi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01CD2F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ấy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vui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khẳng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kiên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khuất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Việt Nam.</w:t>
            </w:r>
          </w:p>
          <w:p w14:paraId="6CD6F672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miêu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nghệ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thuật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Bởi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14:paraId="0DB958A6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chữ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ngắt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nhịp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3/2, 2/3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gieo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giàu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điệu</w:t>
            </w:r>
            <w:proofErr w:type="spellEnd"/>
          </w:p>
          <w:p w14:paraId="1A8A831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Ngôn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ngữ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giàu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D3D854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14:paraId="301EF99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Các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khổ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4,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liệt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kê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…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giàu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biểu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F59DEF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Nhan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  <w:p w14:paraId="25CC4E2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đoạn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29DFEC04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Khẳng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sâu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sắc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buồn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đau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vọng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nỗi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E6E1CD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Symbol"/>
                <w:sz w:val="28"/>
                <w:szCs w:val="28"/>
              </w:rPr>
              <w:t>-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Nhấn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bầu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hồn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sắc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Việt,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quê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nước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15601BC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(GV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chấm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linh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hoạt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chấp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nhận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nhận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khác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nếu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thuyết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phục</w:t>
            </w:r>
            <w:proofErr w:type="spellEnd"/>
            <w:r w:rsidRPr="00691D4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4CA8" w14:textId="77777777" w:rsidR="008F3A72" w:rsidRPr="00691D4D" w:rsidRDefault="008F3A72" w:rsidP="00C16E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C2AE30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A12327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41CE867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08F093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102087A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60BF854" w14:textId="77777777" w:rsidR="008F3A72" w:rsidRPr="00691D4D" w:rsidRDefault="008F3A72" w:rsidP="00C16EF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427758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>1,25đ</w:t>
            </w:r>
          </w:p>
          <w:p w14:paraId="64E95A16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31E62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56DF5B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C3453B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43B17E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FCF475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3B037F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01F48F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40FC820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7D339D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A31EC85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B8607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61A0F9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0692F9F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E54C552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22BD79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CB86E6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030B62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ED882AC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19D2AE" w14:textId="77777777" w:rsidR="008F3A72" w:rsidRPr="00691D4D" w:rsidRDefault="008F3A72" w:rsidP="00C16EFB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0B44104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2F0E31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1D4D">
              <w:rPr>
                <w:rFonts w:ascii="Times New Roman" w:hAnsi="Times New Roman"/>
                <w:sz w:val="28"/>
                <w:szCs w:val="28"/>
              </w:rPr>
              <w:t>0,25đ</w:t>
            </w:r>
          </w:p>
          <w:p w14:paraId="4E40628A" w14:textId="77777777" w:rsidR="008F3A72" w:rsidRPr="00691D4D" w:rsidRDefault="008F3A72" w:rsidP="00C16E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F3A72" w:rsidRPr="00691D4D" w14:paraId="51AFCD0F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F6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Câu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2 (4.0đ)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A98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Viết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nghị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khoảng</w:t>
            </w:r>
            <w:proofErr w:type="spellEnd"/>
            <w:proofErr w:type="gram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600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trình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bày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ứng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xử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em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bắt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nạt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hoặc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691D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nay.</w:t>
            </w:r>
          </w:p>
        </w:tc>
      </w:tr>
      <w:tr w:rsidR="008F3A72" w:rsidRPr="00691D4D" w14:paraId="55CD1464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8B65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7E75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a.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Đảm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bảo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cấu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trúc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của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một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văn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nghị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luận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xã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hội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:</w:t>
            </w:r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có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đầy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đủ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Mở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Thân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Kết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Mở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giới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thiệu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được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vấn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đề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nghị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luận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. </w:t>
            </w:r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Thân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làm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sáng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tỏ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các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luận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điểm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.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Kết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khẳng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định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lại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vấn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đề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đưa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ra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được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lời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khuyên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D09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0.25</w:t>
            </w:r>
          </w:p>
        </w:tc>
      </w:tr>
      <w:tr w:rsidR="008F3A72" w:rsidRPr="00691D4D" w14:paraId="501CB3DC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1D2A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01F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b.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Xác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định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đúng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vấn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đề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nghị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luận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: </w:t>
            </w:r>
          </w:p>
          <w:p w14:paraId="68846343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- 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Cách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ứng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xử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khi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bị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bắt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nạt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hoặc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chứng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kiến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hành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vi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bạo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lực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học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đường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>”</w:t>
            </w:r>
          </w:p>
          <w:p w14:paraId="39E0DE8D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Hướng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chấm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02C69F91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Học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định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đúng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0,25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</w:p>
          <w:p w14:paraId="18E43713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691D4D">
              <w:rPr>
                <w:i/>
                <w:iCs/>
                <w:sz w:val="28"/>
                <w:szCs w:val="28"/>
              </w:rPr>
              <w:t xml:space="preserve">- Học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xác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định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sai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vấn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đề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nghị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i/>
                <w:iCs/>
                <w:sz w:val="28"/>
                <w:szCs w:val="28"/>
              </w:rPr>
              <w:t xml:space="preserve">: 0 </w:t>
            </w:r>
            <w:proofErr w:type="spellStart"/>
            <w:r w:rsidRPr="00691D4D">
              <w:rPr>
                <w:i/>
                <w:i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8CA1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0.25</w:t>
            </w:r>
          </w:p>
        </w:tc>
      </w:tr>
      <w:tr w:rsidR="008F3A72" w:rsidRPr="00691D4D" w14:paraId="0D9AF77D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E1AD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31F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b/>
                <w:i/>
                <w:iCs/>
                <w:sz w:val="28"/>
                <w:szCs w:val="28"/>
              </w:rPr>
              <w:t xml:space="preserve">c. </w:t>
            </w:r>
            <w:proofErr w:type="spellStart"/>
            <w:r w:rsidRPr="00691D4D">
              <w:rPr>
                <w:b/>
                <w:i/>
                <w:iCs/>
                <w:sz w:val="28"/>
                <w:szCs w:val="28"/>
              </w:rPr>
              <w:t>Triển</w:t>
            </w:r>
            <w:proofErr w:type="spellEnd"/>
            <w:r w:rsidRPr="00691D4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b/>
                <w:i/>
                <w:iCs/>
                <w:sz w:val="28"/>
                <w:szCs w:val="28"/>
              </w:rPr>
              <w:t>khai</w:t>
            </w:r>
            <w:proofErr w:type="spellEnd"/>
            <w:r w:rsidRPr="00691D4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b/>
                <w:i/>
                <w:iCs/>
                <w:sz w:val="28"/>
                <w:szCs w:val="28"/>
              </w:rPr>
              <w:t>vấn</w:t>
            </w:r>
            <w:proofErr w:type="spellEnd"/>
            <w:r w:rsidRPr="00691D4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b/>
                <w:i/>
                <w:iCs/>
                <w:sz w:val="28"/>
                <w:szCs w:val="28"/>
              </w:rPr>
              <w:t>đề</w:t>
            </w:r>
            <w:proofErr w:type="spellEnd"/>
            <w:r w:rsidRPr="00691D4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b/>
                <w:i/>
                <w:iCs/>
                <w:sz w:val="28"/>
                <w:szCs w:val="28"/>
              </w:rPr>
              <w:t>nghị</w:t>
            </w:r>
            <w:proofErr w:type="spellEnd"/>
            <w:r w:rsidRPr="00691D4D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b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b/>
                <w:i/>
                <w:iCs/>
                <w:sz w:val="28"/>
                <w:szCs w:val="28"/>
              </w:rPr>
              <w:t xml:space="preserve">: </w:t>
            </w:r>
            <w:r w:rsidRPr="00691D4D">
              <w:rPr>
                <w:sz w:val="28"/>
                <w:szCs w:val="28"/>
              </w:rPr>
              <w:t xml:space="preserve">Học </w:t>
            </w:r>
            <w:proofErr w:type="spellStart"/>
            <w:r w:rsidRPr="00691D4D">
              <w:rPr>
                <w:sz w:val="28"/>
                <w:szCs w:val="28"/>
              </w:rPr>
              <w:t>sinh</w:t>
            </w:r>
            <w:proofErr w:type="spellEnd"/>
            <w:r w:rsidRPr="00691D4D">
              <w:rPr>
                <w:sz w:val="28"/>
                <w:szCs w:val="28"/>
              </w:rPr>
              <w:t xml:space="preserve"> có </w:t>
            </w:r>
            <w:proofErr w:type="spellStart"/>
            <w:r w:rsidRPr="00691D4D">
              <w:rPr>
                <w:sz w:val="28"/>
                <w:szCs w:val="28"/>
              </w:rPr>
              <w:t>thê</w:t>
            </w:r>
            <w:proofErr w:type="spellEnd"/>
            <w:r w:rsidRPr="00691D4D">
              <w:rPr>
                <w:sz w:val="28"/>
                <w:szCs w:val="28"/>
              </w:rPr>
              <w:t xml:space="preserve">̉ </w:t>
            </w:r>
            <w:proofErr w:type="spellStart"/>
            <w:r w:rsidRPr="00691D4D">
              <w:rPr>
                <w:sz w:val="28"/>
                <w:szCs w:val="28"/>
              </w:rPr>
              <w:t>triển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khai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theo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nhiều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cách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khác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nhau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nhưng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cần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vận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dụng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tốt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các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thao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tác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lập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luận</w:t>
            </w:r>
            <w:proofErr w:type="spellEnd"/>
            <w:r w:rsidRPr="00691D4D">
              <w:rPr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</w:rPr>
              <w:t>kết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hợp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giữa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lí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lẽ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và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dẫn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chứng</w:t>
            </w:r>
            <w:proofErr w:type="spellEnd"/>
            <w:r w:rsidRPr="00691D4D">
              <w:rPr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</w:rPr>
              <w:t>đảm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bảo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các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nội</w:t>
            </w:r>
            <w:proofErr w:type="spellEnd"/>
            <w:r w:rsidRPr="00691D4D">
              <w:rPr>
                <w:sz w:val="28"/>
                <w:szCs w:val="28"/>
              </w:rPr>
              <w:t xml:space="preserve"> dung </w:t>
            </w:r>
            <w:proofErr w:type="spellStart"/>
            <w:r w:rsidRPr="00691D4D">
              <w:rPr>
                <w:sz w:val="28"/>
                <w:szCs w:val="28"/>
              </w:rPr>
              <w:t>sau</w:t>
            </w:r>
            <w:proofErr w:type="spellEnd"/>
            <w:r w:rsidRPr="00691D4D">
              <w:rPr>
                <w:sz w:val="28"/>
                <w:szCs w:val="28"/>
              </w:rPr>
              <w:t xml:space="preserve">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EE0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3.0</w:t>
            </w:r>
          </w:p>
        </w:tc>
      </w:tr>
      <w:tr w:rsidR="008F3A72" w:rsidRPr="00691D4D" w14:paraId="0CE6FC3F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52193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97D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91D4D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91D4D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691D4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691D4D">
              <w:rPr>
                <w:b/>
                <w:bCs/>
                <w:sz w:val="28"/>
                <w:szCs w:val="28"/>
              </w:rPr>
              <w:t>:</w:t>
            </w:r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Dẫn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dắt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vấn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đề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nghị</w:t>
            </w:r>
            <w:proofErr w:type="spellEnd"/>
            <w:r w:rsidRPr="00691D4D">
              <w:rPr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</w:rPr>
              <w:t>luận</w:t>
            </w:r>
            <w:proofErr w:type="spellEnd"/>
            <w:r w:rsidRPr="00691D4D">
              <w:rPr>
                <w:sz w:val="28"/>
                <w:szCs w:val="28"/>
              </w:rPr>
              <w:t>:</w:t>
            </w:r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Cách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ứng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xử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khi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bị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bắt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nạt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hoặc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chứng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kiến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hành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vi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bạo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lực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học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đường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>”</w:t>
            </w:r>
          </w:p>
          <w:p w14:paraId="1A341D3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Thân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5C529EA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thích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tổn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đập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đe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dọa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tiền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truyền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sai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lệch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xúc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hội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89E33C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2.2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đề</w:t>
            </w:r>
            <w:proofErr w:type="spellEnd"/>
          </w:p>
          <w:p w14:paraId="18364153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a.Thực</w:t>
            </w:r>
            <w:proofErr w:type="spellEnd"/>
            <w:proofErr w:type="gram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trạng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bao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gồm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dựng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sở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tôn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lẫn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tin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Tuy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nhiên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nạt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bè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vẫn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.(</w:t>
            </w:r>
            <w:proofErr w:type="gram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Theo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khảo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sát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gần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đây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Bộ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Đào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tỷ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lệ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từng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nạt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30%. 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Con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thấy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giữa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tích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thiện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474DEAC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b. Nguyên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28F5E4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Gia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thiếu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yếu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tố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tiềm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ẩn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nguy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218685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thiếu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chặt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chẽ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áp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cử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nguyên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góp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E3247E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Xã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tiêu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tiện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truyền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game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hóa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phẩm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đồi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trụy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méo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bộ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phận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9FE1DF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c. Hậu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quả</w:t>
            </w:r>
            <w:proofErr w:type="spellEnd"/>
          </w:p>
          <w:p w14:paraId="24D1A3B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tổn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hưởng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9837D4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ám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trầm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rối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loạn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lo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âu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thậm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chí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tử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69CAA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xa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vòng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xoáy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tội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phạm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99176C3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trở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thờ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ơ,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vô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an.</w:t>
            </w:r>
          </w:p>
          <w:p w14:paraId="6C85F2D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HS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ý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kiến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trái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chiều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14:paraId="69C27121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rằng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"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trẻ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con",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tâm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quá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mức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rằng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đó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xích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mích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hết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theo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. Tuy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nhiên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này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hoàn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toàn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sai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lầm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nguy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hiểm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chuyện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nhỏ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nó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để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hậu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nặng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nề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lâu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dài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37AFA65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d.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Giải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pháp</w:t>
            </w:r>
            <w:proofErr w:type="spellEnd"/>
          </w:p>
          <w:p w14:paraId="7FE4D4B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*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8C29E5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 xml:space="preserve">-   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lặng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chia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lớn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tưởng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bè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thiết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nóng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D4172A8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bảo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Học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khẩn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2D864F5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- 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kiếm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đỡ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Tham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tư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vượt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nỗi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đau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tin.</w:t>
            </w:r>
          </w:p>
          <w:p w14:paraId="02A5E140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- Tham </w:t>
            </w:r>
            <w:proofErr w:type="spellStart"/>
            <w:proofErr w:type="gram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Các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khóa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tâm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web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cung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cấp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0BF0A5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kiếm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đỡ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thoát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khỏi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bắt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nạt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còn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góp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phần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chặn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lan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rộng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BFCD7B8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nghiên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cứu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rằng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chủ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tìm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kiếm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đỡ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tham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chương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hỗ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vượt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nỗi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đau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giảm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thiểu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1DEC811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152121A1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ai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kiến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14:paraId="3313E1E6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ơ: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ủng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hộ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CCE082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Can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thiệp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kịp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Nếu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71C751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Thông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báo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ban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9C51641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ứng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ẩn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danh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thiệp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.)</w:t>
            </w:r>
          </w:p>
          <w:p w14:paraId="68F36AB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Bằng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Trường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hợp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nữ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ở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Hưng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Yên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đánh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hội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đồng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quay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video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đăng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hội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gây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sức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ép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buộc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phải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xử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nghiêm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minh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D52DE8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đình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4F2FC346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Lắng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nghe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thấu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hiểu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sẻ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lo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663334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chương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quyết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xung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6B37613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Xây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dựng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môi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an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toàn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xử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lý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DC588CD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tài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liệu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dục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huấn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phòng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chống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E1DE867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tích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  <w:proofErr w:type="gram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tâm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hỗ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đình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yếu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tố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quan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trọng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vượt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qua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khó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chặn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3C699FA5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Bằng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đã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chương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trình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phòng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chống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giúp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giảm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thiểu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kể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xảy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ra.</w:t>
            </w:r>
            <w:proofErr w:type="spellEnd"/>
          </w:p>
          <w:p w14:paraId="3B1E49D2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e .</w:t>
            </w:r>
            <w:proofErr w:type="gram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1402BEB4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xấu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hưởng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nghiêm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trọng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lõa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ác</w:t>
            </w:r>
            <w:proofErr w:type="spellEnd"/>
          </w:p>
          <w:p w14:paraId="485AC8D2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đều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góp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nhỏ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bé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chặn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5DD6FA6D" w14:textId="77777777" w:rsidR="008F3A72" w:rsidRPr="00691D4D" w:rsidRDefault="008F3A72" w:rsidP="00C16EFB">
            <w:pPr>
              <w:tabs>
                <w:tab w:val="left" w:pos="454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B521525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</w:p>
          <w:p w14:paraId="3701F559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Khẳng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định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nghị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nhẹ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cần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xây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dựng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môi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mạnh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</w:p>
          <w:p w14:paraId="612E270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điệp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khuyên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: 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Tôi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rằng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nỗ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ta,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ngày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xa,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sẽ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chỉ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quá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khứ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Hãy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tiếng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đừng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im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lặng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!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lực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đường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chuyện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riêng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ai,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đó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trách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>chúng</w:t>
            </w:r>
            <w:proofErr w:type="spellEnd"/>
            <w:r w:rsidRPr="00691D4D">
              <w:rPr>
                <w:rFonts w:ascii="Times New Roman" w:eastAsia="Times New Roman" w:hAnsi="Times New Roman"/>
                <w:sz w:val="28"/>
                <w:szCs w:val="28"/>
              </w:rPr>
              <w:t xml:space="preserve"> ta.</w:t>
            </w:r>
          </w:p>
          <w:p w14:paraId="429D281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Hướng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chấm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14:paraId="2218CD2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Học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được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đầy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chặt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thuyết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phục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2,75 - 3,0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C844616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Học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tương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đối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đầy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chặt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thuyết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phục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2,0 - 2,5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98194CE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Học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đầy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đủ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chặt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thuyết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phục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lẽ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đáng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biểu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hoặc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1,0 - 1,75 </w:t>
            </w:r>
            <w:proofErr w:type="spellStart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2B36825F" w14:textId="77777777" w:rsidR="008F3A72" w:rsidRPr="00691D4D" w:rsidRDefault="008F3A72" w:rsidP="00C16EFB">
            <w:pPr>
              <w:spacing w:after="0" w:line="276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Học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sinh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triển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thiếu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nhiều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ý,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sắp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xếp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ý,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biết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lập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lí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lẽ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chưa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xác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đáng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không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dẫn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chứng</w:t>
            </w:r>
            <w:proofErr w:type="spellEnd"/>
            <w:proofErr w:type="gram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, :</w:t>
            </w:r>
            <w:proofErr w:type="gram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0,5-0,75 </w:t>
            </w:r>
            <w:proofErr w:type="spellStart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691D4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653440B0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i/>
                <w:iCs/>
                <w:sz w:val="28"/>
                <w:szCs w:val="28"/>
                <w:lang w:eastAsia="en-GB"/>
              </w:rPr>
              <w:lastRenderedPageBreak/>
              <w:t xml:space="preserve">(GV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linh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hoạt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trân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trọng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các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viết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có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sự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sáng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tạo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trong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diễn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đạt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trình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bày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ý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tưởng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nhận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thức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đánh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giá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vấn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đề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>...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để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cho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điểm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làm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966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0.25</w:t>
            </w:r>
          </w:p>
          <w:p w14:paraId="18E3A26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FD9A2FA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B4E4A0F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0.25</w:t>
            </w:r>
          </w:p>
          <w:p w14:paraId="557BD107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A0EE080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7C731A3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FC841B0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0.25</w:t>
            </w:r>
          </w:p>
          <w:p w14:paraId="308CC000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2AE8948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CD55B5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01EA7D9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19F7F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64B7BAD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0,25</w:t>
            </w:r>
          </w:p>
          <w:p w14:paraId="58D482DF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BAD9BD8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E40B0D1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2CC2BCD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DB92446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2B1723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C785BB5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0632EE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0.5</w:t>
            </w:r>
          </w:p>
          <w:p w14:paraId="580A75E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4593A8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E26A483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B81DEC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04D3491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CE66D46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EFB0506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EFC94EA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AE9B7C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33B9D1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107433D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EAB75F8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1.0</w:t>
            </w:r>
          </w:p>
          <w:p w14:paraId="52D979D8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C2429A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25E27B6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1262E55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0CC5C13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AF54600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E8B6D00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5E194B5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A12B95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B5C694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33F0D73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4F3D40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9194BC1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A7C350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A0C435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810220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73B806F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0BAF11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EBF3C1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9705409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554A5E9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B6DCC87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E4C0FFD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70E388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79C325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E4336FF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73A1D237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20A724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5CFEA97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1467449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58BE8B33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0EF0E87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E0D1335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0.25</w:t>
            </w:r>
          </w:p>
          <w:p w14:paraId="26A69AA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0875CD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4402A1F1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40B669B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346C09CC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Cs/>
                <w:sz w:val="28"/>
                <w:szCs w:val="28"/>
              </w:rPr>
              <w:t>0.25</w:t>
            </w:r>
          </w:p>
          <w:p w14:paraId="2FC0A78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F3A72" w:rsidRPr="00691D4D" w14:paraId="1C68FBEC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7C47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ECC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d.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Chính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tả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ngữ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pháp</w:t>
            </w:r>
            <w:proofErr w:type="spellEnd"/>
          </w:p>
          <w:p w14:paraId="408C8997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GB"/>
              </w:rPr>
            </w:pPr>
            <w:r w:rsidRPr="00691D4D">
              <w:rPr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Đảm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bảo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chuẩn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chính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tả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ngữ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pháp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Tiếng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Việt</w:t>
            </w:r>
          </w:p>
          <w:p w14:paraId="6A874BD5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-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Không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cho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điểm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nếu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bài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làm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có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trên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05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lỗi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chính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tả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ngữ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i/>
                <w:iCs/>
                <w:sz w:val="28"/>
                <w:szCs w:val="28"/>
                <w:lang w:eastAsia="en-GB"/>
              </w:rPr>
              <w:t>pháp</w:t>
            </w:r>
            <w:proofErr w:type="spellEnd"/>
            <w:r w:rsidRPr="00691D4D">
              <w:rPr>
                <w:i/>
                <w:iCs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C62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0.25</w:t>
            </w:r>
          </w:p>
        </w:tc>
      </w:tr>
      <w:tr w:rsidR="008F3A72" w:rsidRPr="00691D4D" w14:paraId="496490A7" w14:textId="77777777" w:rsidTr="00C16EFB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4AEE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6CC" w14:textId="77777777" w:rsidR="008F3A72" w:rsidRPr="00691D4D" w:rsidRDefault="008F3A72" w:rsidP="00C16EFB">
            <w:pPr>
              <w:pStyle w:val="Thngthng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eastAsia="en-GB"/>
              </w:rPr>
            </w:pPr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e. Sáng </w:t>
            </w:r>
            <w:proofErr w:type="spellStart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>tạo</w:t>
            </w:r>
            <w:proofErr w:type="spellEnd"/>
            <w:r w:rsidRPr="00691D4D">
              <w:rPr>
                <w:b/>
                <w:bCs/>
                <w:i/>
                <w:iCs/>
                <w:sz w:val="28"/>
                <w:szCs w:val="28"/>
                <w:lang w:eastAsia="en-GB"/>
              </w:rPr>
              <w:t xml:space="preserve">: </w:t>
            </w:r>
            <w:r w:rsidRPr="00691D4D">
              <w:rPr>
                <w:sz w:val="28"/>
                <w:szCs w:val="28"/>
                <w:lang w:eastAsia="en-GB"/>
              </w:rPr>
              <w:t xml:space="preserve">Học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sinh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có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những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cách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suy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nghĩ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cách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nhìn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mới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mẻ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về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vấn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đề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nghị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luận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có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cách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sáng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tạo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trong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viết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câu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dựng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đoạn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lời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văn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sinh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động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hấp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91D4D">
              <w:rPr>
                <w:sz w:val="28"/>
                <w:szCs w:val="28"/>
                <w:lang w:eastAsia="en-GB"/>
              </w:rPr>
              <w:t>dẫn</w:t>
            </w:r>
            <w:proofErr w:type="spellEnd"/>
            <w:r w:rsidRPr="00691D4D">
              <w:rPr>
                <w:sz w:val="28"/>
                <w:szCs w:val="28"/>
                <w:lang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BA4" w14:textId="77777777" w:rsidR="008F3A72" w:rsidRPr="00691D4D" w:rsidRDefault="008F3A72" w:rsidP="00C16EFB">
            <w:pPr>
              <w:tabs>
                <w:tab w:val="left" w:pos="284"/>
                <w:tab w:val="left" w:pos="567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1D4D">
              <w:rPr>
                <w:rFonts w:ascii="Times New Roman" w:eastAsia="Times New Roman" w:hAnsi="Times New Roman"/>
                <w:b/>
                <w:sz w:val="28"/>
                <w:szCs w:val="28"/>
              </w:rPr>
              <w:t>0.25</w:t>
            </w:r>
          </w:p>
        </w:tc>
      </w:tr>
    </w:tbl>
    <w:p w14:paraId="320E3AD9" w14:textId="77777777" w:rsidR="008F3A72" w:rsidRPr="00691D4D" w:rsidRDefault="008F3A72" w:rsidP="008F3A7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66F46B0D" w14:textId="77777777" w:rsidR="008F3A72" w:rsidRPr="00691D4D" w:rsidRDefault="008F3A72" w:rsidP="008F3A7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9BBB1DB" w14:textId="77777777" w:rsidR="008F3A72" w:rsidRPr="00691D4D" w:rsidRDefault="008F3A72" w:rsidP="008F3A7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40A2FA1F" w14:textId="77777777" w:rsidR="008F3A72" w:rsidRPr="00691D4D" w:rsidRDefault="008F3A72" w:rsidP="008F3A72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39F3BBD" w14:textId="77777777" w:rsidR="008F3A72" w:rsidRPr="00691D4D" w:rsidRDefault="008F3A72">
      <w:pPr>
        <w:rPr>
          <w:sz w:val="28"/>
          <w:szCs w:val="28"/>
        </w:rPr>
      </w:pPr>
    </w:p>
    <w:sectPr w:rsidR="008F3A72" w:rsidRPr="00691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72"/>
    <w:rsid w:val="00015C8F"/>
    <w:rsid w:val="00135890"/>
    <w:rsid w:val="00630CAD"/>
    <w:rsid w:val="00691D4D"/>
    <w:rsid w:val="008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7D49BB"/>
  <w15:chartTrackingRefBased/>
  <w15:docId w15:val="{C1B8FCA3-11BD-4B7C-A203-9F52D7BC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F3A72"/>
    <w:pPr>
      <w:spacing w:line="259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8F3A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F3A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F3A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F3A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F3A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F3A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F3A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F3A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F3A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F3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F3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F3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F3A7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F3A7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F3A7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F3A7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F3A7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F3A7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F3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8F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F3A7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8F3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F3A7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F3A7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F3A7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8F3A7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F3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8F3A7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F3A72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link w:val="ThngthngWebChar"/>
    <w:uiPriority w:val="99"/>
    <w:unhideWhenUsed/>
    <w:qFormat/>
    <w:rsid w:val="008F3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hngthngWebChar">
    <w:name w:val="Thông thường (Web) Char"/>
    <w:link w:val="ThngthngWeb"/>
    <w:uiPriority w:val="99"/>
    <w:qFormat/>
    <w:locked/>
    <w:rsid w:val="008F3A72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Le Doan</dc:creator>
  <cp:keywords/>
  <dc:description/>
  <cp:lastModifiedBy>Tuan Le Doan</cp:lastModifiedBy>
  <cp:revision>3</cp:revision>
  <dcterms:created xsi:type="dcterms:W3CDTF">2025-03-19T10:36:00Z</dcterms:created>
  <dcterms:modified xsi:type="dcterms:W3CDTF">2025-04-03T08:04:00Z</dcterms:modified>
</cp:coreProperties>
</file>