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EED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eastAsia="Times New Roman"/>
          <w:b/>
          <w:bCs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8"/>
          <w:szCs w:val="28"/>
          <w:lang w:val="en-US"/>
        </w:rPr>
        <w:t>KẾ HOẠCH BÀI DẠY MÔN GIÁO DỤC THỂ CHẤT LỚP 2</w:t>
      </w:r>
    </w:p>
    <w:p w14:paraId="2A7991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eastAsia="Times New Roman"/>
          <w:b/>
          <w:bCs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8"/>
          <w:szCs w:val="28"/>
          <w:lang w:val="en-US"/>
        </w:rPr>
        <w:t>CHỦ ĐỀ 3: TƯ THẾ VÀ KỸ NĂNG VẬN ĐỘNG CƠ BẢN</w:t>
      </w:r>
    </w:p>
    <w:p w14:paraId="0BA394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Bài 1: Đ</w:t>
      </w:r>
      <w:r>
        <w:rPr>
          <w:rFonts w:hint="default" w:ascii="Times New Roman" w:hAnsi="Times New Roman" w:eastAsia="Times New Roman"/>
          <w:b/>
          <w:bCs/>
          <w:color w:val="000000"/>
          <w:sz w:val="28"/>
          <w:szCs w:val="28"/>
          <w:lang w:val="en-US"/>
        </w:rPr>
        <w:t xml:space="preserve">i theo các hướng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 </w:t>
      </w:r>
    </w:p>
    <w:p w14:paraId="15543D49">
      <w:pPr>
        <w:spacing w:line="240" w:lineRule="auto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(tiết 4)</w:t>
      </w:r>
    </w:p>
    <w:p w14:paraId="61F1E2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I. Yêu cầu cần đạt</w:t>
      </w:r>
    </w:p>
    <w:p w14:paraId="04BE7E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- Đoàn kết, nghiêm túc, tích cực trong tập luyện và hoạt động tập thể.</w:t>
      </w:r>
    </w:p>
    <w:p w14:paraId="632AF3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- Tích cực tham gia các trò chơi vận động, có trách nhiệm trong khi chơi trò chơi và hình thành thói quen tập luyện TDTT.</w:t>
      </w:r>
    </w:p>
    <w:p w14:paraId="158268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- Giao tiếp và hợp tác: Biết phân công, hợp tác trong nhóm để thực hiện các động tác và trò chơi.</w:t>
      </w:r>
    </w:p>
    <w:p w14:paraId="73A8F4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- NL chăm sóc SK:  Biết thực hiện vệ sinh sân tập, thực hiện vệ sinh cá nhân để đảm bảo an toàn trong tập luyện.</w:t>
      </w:r>
    </w:p>
    <w:p w14:paraId="5D05F0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- NL vận động cơ bản: Thực hiện được các bài tập đi theo các hướng.</w:t>
      </w:r>
    </w:p>
    <w:p w14:paraId="3D120C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II. Đồ dùng dạy học</w:t>
      </w:r>
    </w:p>
    <w:p w14:paraId="0CB10F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- Địa điểm</w:t>
      </w:r>
      <w:r>
        <w:rPr>
          <w:rFonts w:ascii="Times New Roman" w:hAnsi="Times New Roman" w:eastAsia="Times New Roman"/>
          <w:color w:val="000000"/>
          <w:sz w:val="28"/>
          <w:szCs w:val="28"/>
        </w:rPr>
        <w:t>: Nhà đa năng  </w:t>
      </w:r>
    </w:p>
    <w:p w14:paraId="5B214F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- Phương tiện: </w:t>
      </w:r>
    </w:p>
    <w:p w14:paraId="29CB6F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+ Giáo viên chuẩn bị:  Tranh ảnh, trang phục thể thao, còi phục vụ trò chơi. </w:t>
      </w:r>
    </w:p>
    <w:p w14:paraId="538A1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+ Học sinh chuẩn bị: Giày thể thao.</w:t>
      </w:r>
    </w:p>
    <w:p w14:paraId="552B79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 III.Các  hình thức dạy học chủ yếu</w:t>
      </w:r>
    </w:p>
    <w:tbl>
      <w:tblPr>
        <w:tblStyle w:val="3"/>
        <w:tblW w:w="9795" w:type="dxa"/>
        <w:tblInd w:w="-1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5"/>
        <w:gridCol w:w="1050"/>
        <w:gridCol w:w="915"/>
        <w:gridCol w:w="2437"/>
        <w:gridCol w:w="2558"/>
      </w:tblGrid>
      <w:tr w14:paraId="5882DF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7706D">
            <w:pPr>
              <w:spacing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89ECC">
            <w:pPr>
              <w:spacing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</w:rPr>
              <w:t>Lượng VĐ</w:t>
            </w:r>
          </w:p>
        </w:tc>
        <w:tc>
          <w:tcPr>
            <w:tcW w:w="4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47845">
            <w:pPr>
              <w:spacing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</w:rPr>
              <w:t>Phương pháp, tổ chức và yêu cầu</w:t>
            </w:r>
          </w:p>
        </w:tc>
      </w:tr>
      <w:tr w14:paraId="04FA5E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</w:trPr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F757F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77F7D">
            <w:pPr>
              <w:spacing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Times New Roman"/>
                <w:b/>
                <w:bCs/>
                <w:color w:val="000000"/>
                <w:sz w:val="24"/>
                <w:szCs w:val="24"/>
                <w:lang w:val="en-US"/>
              </w:rPr>
              <w:t>hời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 xml:space="preserve"> gian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CFA85">
            <w:pPr>
              <w:spacing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S. lần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24E05">
            <w:pPr>
              <w:spacing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</w:rPr>
              <w:t>Hoạt động GV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67368">
            <w:pPr>
              <w:spacing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</w:rPr>
              <w:t>Hoạt động HS</w:t>
            </w:r>
          </w:p>
        </w:tc>
      </w:tr>
      <w:tr w14:paraId="5A033E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DEF6A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AB709">
            <w:pPr>
              <w:spacing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9F916">
            <w:pPr>
              <w:spacing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41364">
            <w:pPr>
              <w:spacing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F7784">
            <w:pPr>
              <w:spacing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5A2FAC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3" w:hRule="atLeast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CF02C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</w:rPr>
              <w:t>I.</w:t>
            </w:r>
            <w:r>
              <w:rPr>
                <w:rFonts w:hint="default" w:ascii="Times New Roman" w:hAnsi="Times New Roman" w:eastAsia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</w:rPr>
              <w:t>Khởi động,</w:t>
            </w:r>
            <w:r>
              <w:rPr>
                <w:rFonts w:hint="default" w:ascii="Times New Roman" w:hAnsi="Times New Roman" w:eastAsia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</w:rPr>
              <w:t>kết nối</w:t>
            </w:r>
          </w:p>
          <w:p w14:paraId="1E1A41A4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Nhận lớp</w:t>
            </w:r>
          </w:p>
          <w:p w14:paraId="716DA656">
            <w:pPr>
              <w:spacing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  <w:p w14:paraId="1391B293">
            <w:pPr>
              <w:spacing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  <w:p w14:paraId="77806794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Khởi động</w:t>
            </w:r>
          </w:p>
          <w:p w14:paraId="1BD13D49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- Xoay các khớp cổ tay, cổ chân, vai, hông, gối,...   </w:t>
            </w:r>
          </w:p>
          <w:p w14:paraId="5A9B8BEC">
            <w:pPr>
              <w:spacing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- Trò chơi khởi động“Làm theo hiệu lệnh”</w:t>
            </w:r>
          </w:p>
          <w:p w14:paraId="3920A85B">
            <w:pPr>
              <w:spacing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</w:rPr>
              <w:t>II. Hình thành kiến thức mới</w:t>
            </w:r>
          </w:p>
          <w:p w14:paraId="13ABD099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</w:rPr>
              <w:t>- Kiến thức.</w:t>
            </w:r>
          </w:p>
          <w:p w14:paraId="25BB0A22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- Ôn đi thường theo đường kẻ thẳng,</w:t>
            </w:r>
          </w:p>
          <w:p w14:paraId="59847C17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- Ôn đi theo đường kẻ thẳng hai tay chống hông (dang ngang).</w:t>
            </w:r>
          </w:p>
          <w:p w14:paraId="38944E1D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- Ôn đi thường chuyển hướng phải, trái.</w:t>
            </w:r>
          </w:p>
          <w:p w14:paraId="45DB0542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</w:rPr>
              <w:t>Luyện tập</w:t>
            </w:r>
          </w:p>
          <w:p w14:paraId="5252D355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Tập đồng loạt</w:t>
            </w:r>
          </w:p>
          <w:p w14:paraId="593B2574">
            <w:pPr>
              <w:spacing w:after="24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</w:p>
          <w:p w14:paraId="55D8CD9A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Tập theo tổ nhóm</w:t>
            </w:r>
          </w:p>
          <w:p w14:paraId="03CBD614">
            <w:pPr>
              <w:spacing w:after="24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</w:p>
          <w:p w14:paraId="69F50925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Tập theo cặp đôi</w:t>
            </w:r>
          </w:p>
          <w:p w14:paraId="3699E9E3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2E438340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Tập cá nhân</w:t>
            </w:r>
          </w:p>
          <w:p w14:paraId="7F216C58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Thi đua giữa các tổ</w:t>
            </w:r>
          </w:p>
          <w:p w14:paraId="50298C64">
            <w:pPr>
              <w:spacing w:after="24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</w:p>
          <w:p w14:paraId="6C5107DF">
            <w:pPr>
              <w:spacing w:after="24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4B1933E2">
            <w:pPr>
              <w:spacing w:after="24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2F075ED4">
            <w:pPr>
              <w:spacing w:after="24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14504AD8">
            <w:pPr>
              <w:spacing w:after="24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0FAEA4B5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- Trò chơi “nhảy ô tiếp sức”.</w:t>
            </w:r>
          </w:p>
          <w:p w14:paraId="76DEE03A">
            <w:pPr>
              <w:spacing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drawing>
                <wp:inline distT="0" distB="0" distL="0" distR="0">
                  <wp:extent cx="1104900" cy="1036320"/>
                  <wp:effectExtent l="0" t="0" r="0" b="0"/>
                  <wp:docPr id="3" name="Picture 3" descr="https://lh6.googleusercontent.com/3dEbw_o4g48BmF269BalwjVRxVh1U6FIht9_6kL4IqMIxEI45_OkOsixnijTij5DwOVwj85oIoU9S1AM47FTgrJq-wVCUuhIwnXxeK4mq5uJ_yU2_k4c2iC-3S2aCu4V2BNfkx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https://lh6.googleusercontent.com/3dEbw_o4g48BmF269BalwjVRxVh1U6FIht9_6kL4IqMIxEI45_OkOsixnijTij5DwOVwj85oIoU9S1AM47FTgrJq-wVCUuhIwnXxeK4mq5uJ_yU2_k4c2iC-3S2aCu4V2BNfkx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467FC5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</w:rPr>
              <w:t>III.Vận dụng,</w:t>
            </w:r>
            <w:r>
              <w:rPr>
                <w:rFonts w:hint="default" w:ascii="Times New Roman" w:hAnsi="Times New Roman" w:eastAsia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</w:rPr>
              <w:t>trải nghiệm</w:t>
            </w:r>
          </w:p>
          <w:p w14:paraId="401AC21D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-  Thả lỏng cơ toàn thân. </w:t>
            </w:r>
          </w:p>
          <w:p w14:paraId="65C8B939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- Nhận xét, đánh giá chung của buổi học. </w:t>
            </w:r>
          </w:p>
          <w:p w14:paraId="3C0F1CDF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Vận dụng: Qua bài học này con sẽ tập vào thời gian nào?</w:t>
            </w:r>
          </w:p>
          <w:p w14:paraId="101291E8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- Xuống lớp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922A6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5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7’</w:t>
            </w:r>
          </w:p>
          <w:p w14:paraId="6E41FFEB">
            <w:pPr>
              <w:spacing w:after="24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</w:p>
          <w:p w14:paraId="19762AE9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2-3’</w:t>
            </w:r>
          </w:p>
          <w:p w14:paraId="481A58BE">
            <w:pPr>
              <w:spacing w:after="24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</w:p>
          <w:p w14:paraId="523D1A28">
            <w:pPr>
              <w:spacing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  <w:p w14:paraId="3FDA8DCD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16-18’</w:t>
            </w:r>
          </w:p>
          <w:p w14:paraId="39528D0E">
            <w:pPr>
              <w:spacing w:after="24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</w:p>
          <w:p w14:paraId="4E5EAAE7">
            <w:pPr>
              <w:spacing w:after="24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</w:p>
          <w:p w14:paraId="135F2DF2">
            <w:pPr>
              <w:spacing w:after="24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41C27EC9">
            <w:pPr>
              <w:spacing w:after="24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18324277">
            <w:pPr>
              <w:spacing w:after="24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306D6282">
            <w:pPr>
              <w:spacing w:after="24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70083F4C">
            <w:pPr>
              <w:spacing w:after="24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37C7486B">
            <w:pPr>
              <w:spacing w:after="24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12CB3018">
            <w:pPr>
              <w:spacing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  <w:p w14:paraId="0B81B89B">
            <w:pPr>
              <w:spacing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  <w:p w14:paraId="284869D1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3-5’</w:t>
            </w:r>
          </w:p>
          <w:p w14:paraId="3A93F9E1">
            <w:pPr>
              <w:spacing w:after="24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</w:p>
          <w:p w14:paraId="523A6B9D">
            <w:pPr>
              <w:spacing w:after="24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5D1E3F8D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639F4F92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29117114">
            <w:pPr>
              <w:spacing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  <w:p w14:paraId="1ABF103C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4-5’</w:t>
            </w:r>
          </w:p>
          <w:p w14:paraId="320E67DA">
            <w:pPr>
              <w:spacing w:after="24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BA789">
            <w:pPr>
              <w:spacing w:after="24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49B03A5F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3101522B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266707A2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2x8N</w:t>
            </w:r>
          </w:p>
          <w:p w14:paraId="31FFDC63">
            <w:pPr>
              <w:spacing w:after="24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</w:p>
          <w:p w14:paraId="65678D72">
            <w:pPr>
              <w:spacing w:after="24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50D03318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1 lần </w:t>
            </w:r>
          </w:p>
          <w:p w14:paraId="259F6E87">
            <w:pPr>
              <w:spacing w:after="24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</w:p>
          <w:p w14:paraId="1F62C9BF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4 lần </w:t>
            </w:r>
          </w:p>
          <w:p w14:paraId="64AFA394">
            <w:pPr>
              <w:spacing w:after="24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3 lần</w:t>
            </w:r>
          </w:p>
          <w:p w14:paraId="6A386FE5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733E4530">
            <w:pPr>
              <w:spacing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lần</w:t>
            </w:r>
          </w:p>
          <w:p w14:paraId="11BB1357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16D61CAA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1 lần </w:t>
            </w:r>
          </w:p>
          <w:p w14:paraId="1A7ACD45">
            <w:pPr>
              <w:spacing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  <w:p w14:paraId="5EB3F3FF">
            <w:pPr>
              <w:spacing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  <w:p w14:paraId="253186DE">
            <w:pPr>
              <w:spacing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  <w:p w14:paraId="0A326EF0">
            <w:pPr>
              <w:spacing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  <w:p w14:paraId="371B6C90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2 lần</w:t>
            </w:r>
          </w:p>
          <w:p w14:paraId="14DCAD3B">
            <w:pPr>
              <w:spacing w:after="24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6ACF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42D92526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Gv nhận lớp, thăm hỏi sức khỏe học sinh phổ biến nội dung, yêu cầu giờ học</w:t>
            </w:r>
          </w:p>
          <w:p w14:paraId="79F1F540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- GV HD học sinh khởi động.</w:t>
            </w:r>
          </w:p>
          <w:p w14:paraId="6C3EFBC5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46B1B5C3">
            <w:pPr>
              <w:spacing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  <w:p w14:paraId="564F13E4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- GV hướng dẫn chơi</w:t>
            </w:r>
          </w:p>
          <w:p w14:paraId="0C717FB9">
            <w:pPr>
              <w:spacing w:after="24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GV nhắc lại cách thực hiện và yêu cầu  kĩ thuật động tác.</w:t>
            </w:r>
          </w:p>
          <w:p w14:paraId="1F4FB246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Cho 2 HS lên thực hiện lại các động tác đi.</w:t>
            </w:r>
          </w:p>
          <w:p w14:paraId="593CB2D0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GV cùng HS nhận xét, đánh giá tuyên dương</w:t>
            </w:r>
          </w:p>
          <w:p w14:paraId="2D9893D5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- GV thổi còi - HS thực hiện động tác.</w:t>
            </w:r>
          </w:p>
          <w:p w14:paraId="15DCA0C5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- Gv  quan sát, sửa sai cho HS.</w:t>
            </w:r>
          </w:p>
          <w:p w14:paraId="1DF0E7BD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- Y,c Tổ trưởng cho các bạn luyện tập theo khu vực.</w:t>
            </w:r>
          </w:p>
          <w:p w14:paraId="2225C07A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- Tiếp tục quan sát, nhắc nhở và sửa sai cho HS</w:t>
            </w:r>
          </w:p>
          <w:p w14:paraId="684A0AD1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- Phân công tập theo cặp đôi</w:t>
            </w:r>
          </w:p>
          <w:p w14:paraId="6345861C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GV Sửa sai</w:t>
            </w:r>
          </w:p>
          <w:p w14:paraId="1FA89544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- GV tổ chức cho HS thi đua giữa các tổ.</w:t>
            </w:r>
          </w:p>
          <w:p w14:paraId="56DB2753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- GV và HS nhận xét đánh giá tuyên dương.</w:t>
            </w:r>
          </w:p>
          <w:p w14:paraId="5BBF9160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shd w:val="clear" w:color="auto" w:fill="FFFFFF"/>
              </w:rPr>
              <w:t>- GV nêu tên trò chơi, hướng dẫn cách chơi, tổ chức chơi thở và chơi chính thức cho HS. </w:t>
            </w:r>
          </w:p>
          <w:p w14:paraId="4EADB984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- Nhận xét tuyên dương đội chơi tốt</w:t>
            </w:r>
          </w:p>
          <w:p w14:paraId="18ABDAA3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- GV hướng dẫn</w:t>
            </w:r>
          </w:p>
          <w:p w14:paraId="310AA59E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- Nhận xét kết quả, ý thức, thái độ học của hs.</w:t>
            </w:r>
          </w:p>
          <w:p w14:paraId="03703F8F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- GV hệ thống lại nội dung bài học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98158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4434CF75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Đội hình nhận lớp </w:t>
            </w:r>
          </w:p>
          <w:p w14:paraId="76AB19D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</w:p>
          <w:p w14:paraId="0C08163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</w:p>
          <w:p w14:paraId="7CBBB57F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                </w:t>
            </w:r>
            <w:r>
              <w:rPr>
                <w:rFonts w:ascii="Webdings" w:hAnsi="Webdings" w:eastAsia="Times New Roman"/>
                <w:color w:val="000000"/>
                <w:sz w:val="28"/>
                <w:szCs w:val="28"/>
              </w:rPr>
              <w:sym w:font="Webdings" w:char="F080"/>
            </w:r>
          </w:p>
          <w:p w14:paraId="5EED62E9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- HS khởi động theo GV.</w:t>
            </w:r>
          </w:p>
          <w:p w14:paraId="32E949B3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0C4BDB94">
            <w:pPr>
              <w:spacing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</w:p>
          <w:p w14:paraId="2B0DF355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- HS Chơi trò chơi.</w:t>
            </w:r>
          </w:p>
          <w:p w14:paraId="59EB2189">
            <w:pPr>
              <w:spacing w:after="24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</w:p>
          <w:p w14:paraId="26DB70E6">
            <w:pPr>
              <w:spacing w:after="24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</w:p>
          <w:p w14:paraId="001F0A3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</w:p>
          <w:p w14:paraId="19D8BB37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                </w:t>
            </w:r>
            <w:r>
              <w:rPr>
                <w:rFonts w:ascii="Webdings" w:hAnsi="Webdings" w:eastAsia="Times New Roman"/>
                <w:color w:val="000000"/>
                <w:sz w:val="28"/>
                <w:szCs w:val="28"/>
              </w:rPr>
              <w:sym w:font="Webdings" w:char="F080"/>
            </w:r>
          </w:p>
          <w:p w14:paraId="1F52DB0C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- HS tiếp tục quan sát</w:t>
            </w:r>
          </w:p>
          <w:p w14:paraId="2BECF98F">
            <w:pPr>
              <w:spacing w:after="24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br w:type="textWrapping"/>
            </w:r>
          </w:p>
          <w:p w14:paraId="0295EDCE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- Đội hình tập luyện đồng loạt. </w:t>
            </w:r>
          </w:p>
          <w:p w14:paraId="676760D1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2424751D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Times New Roman" w:hAnsi="Times New Roman" w:eastAsia="Times New Roman"/>
                <w:color w:val="5B9BD5"/>
                <w:sz w:val="28"/>
                <w:szCs w:val="28"/>
              </w:rPr>
              <w:t>  -----------</w:t>
            </w:r>
          </w:p>
          <w:p w14:paraId="26D4309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Times New Roman" w:hAnsi="Times New Roman" w:eastAsia="Times New Roman"/>
                <w:color w:val="5B9BD5"/>
                <w:sz w:val="28"/>
                <w:szCs w:val="28"/>
              </w:rPr>
              <w:t xml:space="preserve"> ------------                                 </w:t>
            </w:r>
          </w:p>
          <w:p w14:paraId="5A59F849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                </w:t>
            </w:r>
            <w:r>
              <w:rPr>
                <w:rFonts w:ascii="Webdings" w:hAnsi="Webdings" w:eastAsia="Times New Roman"/>
                <w:color w:val="000000"/>
                <w:sz w:val="28"/>
                <w:szCs w:val="28"/>
              </w:rPr>
              <w:sym w:font="Webdings" w:char="F080"/>
            </w:r>
          </w:p>
          <w:p w14:paraId="7586B001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ĐH tập luyện theo tổ</w:t>
            </w:r>
          </w:p>
          <w:p w14:paraId="032A9562">
            <w:pPr>
              <w:spacing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Times New Roman" w:hAnsi="Times New Roman" w:eastAsia="Times New Roman"/>
                <w:color w:val="5B9BD5"/>
                <w:sz w:val="28"/>
                <w:szCs w:val="28"/>
              </w:rPr>
              <w:t xml:space="preserve">                 </w:t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</w:p>
          <w:p w14:paraId="2BCB5D6D">
            <w:pPr>
              <w:spacing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Times New Roman" w:hAnsi="Times New Roman" w:eastAsia="Times New Roman"/>
                <w:color w:val="5B9BD5"/>
                <w:sz w:val="28"/>
                <w:szCs w:val="28"/>
              </w:rPr>
              <w:t xml:space="preserve">       </w:t>
            </w:r>
            <w:r>
              <w:rPr>
                <w:rFonts w:ascii="Webdings" w:hAnsi="Webdings" w:eastAsia="Times New Roman"/>
                <w:color w:val="000000"/>
                <w:sz w:val="28"/>
                <w:szCs w:val="28"/>
              </w:rPr>
              <w:sym w:font="Webdings" w:char="F080"/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    </w:t>
            </w:r>
            <w:r>
              <w:rPr>
                <w:rFonts w:ascii="Times New Roman" w:hAnsi="Times New Roman" w:eastAsia="Times New Roman"/>
                <w:color w:val="5B9BD5"/>
                <w:sz w:val="28"/>
                <w:szCs w:val="28"/>
              </w:rPr>
              <w:t>  </w:t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</w:p>
          <w:p w14:paraId="3371452B">
            <w:pPr>
              <w:spacing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Times New Roman" w:hAnsi="Times New Roman" w:eastAsia="Times New Roman"/>
                <w:color w:val="5B9BD5"/>
                <w:sz w:val="28"/>
                <w:szCs w:val="28"/>
              </w:rPr>
              <w:t xml:space="preserve">       GV    </w:t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</w:p>
          <w:p w14:paraId="654DA286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1B6CE2D6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- HS vừa tập vừa giúp đỡ nhau sửa động tác sai</w:t>
            </w:r>
          </w:p>
          <w:p w14:paraId="063C306E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shd w:val="clear" w:color="auto" w:fill="FFFFFF"/>
              </w:rPr>
              <w:t>- Từng tổ  lên  thi đua - trình diễn </w:t>
            </w:r>
          </w:p>
          <w:p w14:paraId="6E5D4232">
            <w:pPr>
              <w:spacing w:after="24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5DFC53A5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- Chơi theo hướng dẫn</w:t>
            </w:r>
          </w:p>
          <w:p w14:paraId="4408593C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Times New Roman" w:hAnsi="Times New Roman" w:eastAsia="Times New Roman"/>
                <w:color w:val="5B9BD5"/>
                <w:sz w:val="28"/>
                <w:szCs w:val="28"/>
              </w:rPr>
              <w:t> </w:t>
            </w:r>
          </w:p>
          <w:p w14:paraId="38D242A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</w:p>
          <w:p w14:paraId="20785453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               </w:t>
            </w:r>
            <w:r>
              <w:rPr>
                <w:rFonts w:ascii="Webdings" w:hAnsi="Webdings" w:eastAsia="Times New Roman"/>
                <w:color w:val="000000"/>
                <w:sz w:val="28"/>
                <w:szCs w:val="28"/>
              </w:rPr>
              <w:sym w:font="Webdings" w:char="F080"/>
            </w:r>
          </w:p>
          <w:p w14:paraId="55BEC8A7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- HS thực hiện</w:t>
            </w:r>
          </w:p>
          <w:p w14:paraId="5E861AB4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422A93CA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5125A69F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14:paraId="50119CDA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- HS thực hiện thả lỏng</w:t>
            </w:r>
          </w:p>
          <w:p w14:paraId="0725888F">
            <w:pPr>
              <w:spacing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- ĐH kết thúc</w:t>
            </w:r>
          </w:p>
          <w:p w14:paraId="3D53D25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</w:p>
          <w:p w14:paraId="1C4F764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  <w:r>
              <w:rPr>
                <w:rFonts w:ascii="Webdings" w:hAnsi="Webdings" w:eastAsia="Times New Roman"/>
                <w:color w:val="5B9BD5"/>
                <w:sz w:val="28"/>
                <w:szCs w:val="28"/>
              </w:rPr>
              <w:sym w:font="Webdings" w:char="F080"/>
            </w:r>
          </w:p>
          <w:p w14:paraId="7400A936">
            <w:pPr>
              <w:spacing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Webdings" w:hAnsi="Webdings" w:eastAsia="Times New Roman"/>
                <w:color w:val="000000"/>
                <w:sz w:val="28"/>
                <w:szCs w:val="28"/>
              </w:rPr>
              <w:sym w:font="Webdings" w:char="F080"/>
            </w:r>
          </w:p>
        </w:tc>
      </w:tr>
    </w:tbl>
    <w:p w14:paraId="24887EDF"/>
    <w:sectPr>
      <w:pgSz w:w="11907" w:h="16840"/>
      <w:pgMar w:top="1134" w:right="1134" w:bottom="1134" w:left="1701" w:header="720" w:footer="720" w:gutter="0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Microsoft YaHei UI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Microsoft YaHei UI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Microsoft YaHe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76"/>
    <w:rsid w:val="00592A79"/>
    <w:rsid w:val="007A25AE"/>
    <w:rsid w:val="00A61E76"/>
    <w:rsid w:val="00B5480C"/>
    <w:rsid w:val="0B5D3EAA"/>
    <w:rsid w:val="0D416698"/>
    <w:rsid w:val="376479E5"/>
    <w:rsid w:val="3A2669F5"/>
    <w:rsid w:val="452A3194"/>
    <w:rsid w:val="700B459C"/>
    <w:rsid w:val="72C96161"/>
    <w:rsid w:val="7DCB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446</Words>
  <Characters>2545</Characters>
  <Lines>21</Lines>
  <Paragraphs>5</Paragraphs>
  <TotalTime>34</TotalTime>
  <ScaleCrop>false</ScaleCrop>
  <LinksUpToDate>false</LinksUpToDate>
  <CharactersWithSpaces>2986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2025-12-19T12:22:00Z</dcterms:created>
  <dc:creator>Admin</dc:creator>
  <cp:lastModifiedBy>Huyền Nguyễn</cp:lastModifiedBy>
  <dcterms:modified xsi:type="dcterms:W3CDTF">2025-12-31T02:28:29Z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8F159660C8204FAD91F8F4656B3E401E_12</vt:lpwstr>
  </property>
</Properties>
</file>