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6E" w:rsidRPr="00E20130" w:rsidRDefault="009F6E6E" w:rsidP="00307189">
      <w:pPr>
        <w:spacing w:after="0" w:line="360" w:lineRule="auto"/>
        <w:jc w:val="both"/>
        <w:rPr>
          <w:rFonts w:ascii="Times New Roman" w:hAnsi="Times New Roman" w:cs="Times New Roman"/>
          <w:sz w:val="28"/>
          <w:szCs w:val="28"/>
        </w:rPr>
      </w:pPr>
      <w:r w:rsidRPr="009A324C">
        <w:rPr>
          <w:rFonts w:ascii="Times New Roman" w:hAnsi="Times New Roman" w:cs="Times New Roman"/>
          <w:sz w:val="28"/>
          <w:szCs w:val="28"/>
        </w:rPr>
        <w:t xml:space="preserve">                                                     </w:t>
      </w:r>
      <w:r>
        <w:rPr>
          <w:rFonts w:ascii="Times New Roman" w:hAnsi="Times New Roman" w:cs="Times New Roman"/>
          <w:b/>
          <w:bCs/>
          <w:sz w:val="28"/>
          <w:szCs w:val="28"/>
        </w:rPr>
        <w:t>THÁNG 09/2025</w:t>
      </w:r>
      <w:r w:rsidRPr="009A324C">
        <w:rPr>
          <w:rFonts w:ascii="Times New Roman" w:hAnsi="Times New Roman" w:cs="Times New Roman"/>
          <w:b/>
          <w:bCs/>
          <w:sz w:val="28"/>
          <w:szCs w:val="28"/>
        </w:rPr>
        <w:t>:</w:t>
      </w:r>
    </w:p>
    <w:p w:rsidR="009F6E6E" w:rsidRDefault="009F6E6E" w:rsidP="00307189">
      <w:pPr>
        <w:spacing w:after="0" w:line="360" w:lineRule="auto"/>
        <w:jc w:val="center"/>
        <w:rPr>
          <w:rFonts w:ascii="Times New Roman" w:hAnsi="Times New Roman" w:cs="Times New Roman"/>
          <w:b/>
          <w:bCs/>
          <w:sz w:val="28"/>
          <w:szCs w:val="28"/>
        </w:rPr>
      </w:pPr>
      <w:r w:rsidRPr="009A324C">
        <w:rPr>
          <w:rFonts w:ascii="Times New Roman" w:hAnsi="Times New Roman" w:cs="Times New Roman"/>
          <w:b/>
          <w:bCs/>
          <w:sz w:val="28"/>
          <w:szCs w:val="28"/>
        </w:rPr>
        <w:t>CHÀO ĐÓN NĂM HỌC MỚI</w:t>
      </w:r>
      <w:r>
        <w:rPr>
          <w:rFonts w:ascii="Times New Roman" w:hAnsi="Times New Roman" w:cs="Times New Roman"/>
          <w:b/>
          <w:bCs/>
          <w:sz w:val="28"/>
          <w:szCs w:val="28"/>
        </w:rPr>
        <w:t xml:space="preserve"> 2025-2026</w:t>
      </w:r>
      <w:r w:rsidRPr="009A324C">
        <w:rPr>
          <w:rFonts w:ascii="Times New Roman" w:hAnsi="Times New Roman" w:cs="Times New Roman"/>
          <w:b/>
          <w:bCs/>
          <w:sz w:val="28"/>
          <w:szCs w:val="28"/>
        </w:rPr>
        <w:t>;</w:t>
      </w:r>
    </w:p>
    <w:p w:rsidR="009F6E6E" w:rsidRPr="00E20130" w:rsidRDefault="00E20130" w:rsidP="00307189">
      <w:pPr>
        <w:pStyle w:val="NormalWeb"/>
        <w:shd w:val="clear" w:color="auto" w:fill="FFFFFF"/>
        <w:spacing w:before="0" w:beforeAutospacing="0" w:after="0" w:afterAutospacing="0" w:line="360" w:lineRule="auto"/>
        <w:jc w:val="center"/>
        <w:rPr>
          <w:rStyle w:val="Emphasis"/>
          <w:b/>
          <w:bCs/>
          <w:i w:val="0"/>
          <w:sz w:val="28"/>
          <w:szCs w:val="28"/>
        </w:rPr>
      </w:pPr>
      <w:r>
        <w:rPr>
          <w:rStyle w:val="Emphasis"/>
          <w:b/>
          <w:bCs/>
          <w:i w:val="0"/>
          <w:sz w:val="28"/>
          <w:szCs w:val="28"/>
        </w:rPr>
        <w:t>GIỚI THIỆU TỔNG QUAN VỀ THƯ VIỆN</w:t>
      </w:r>
    </w:p>
    <w:p w:rsidR="00E20130" w:rsidRDefault="00E20130" w:rsidP="00307189">
      <w:pPr>
        <w:pStyle w:val="NormalWeb"/>
        <w:shd w:val="clear" w:color="auto" w:fill="FFFFFF"/>
        <w:spacing w:before="0" w:beforeAutospacing="0" w:after="0" w:afterAutospacing="0" w:line="360" w:lineRule="auto"/>
        <w:rPr>
          <w:rStyle w:val="Emphasis"/>
          <w:b/>
          <w:bCs/>
          <w:sz w:val="28"/>
          <w:szCs w:val="28"/>
        </w:rPr>
      </w:pP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rStyle w:val="Emphasis"/>
          <w:b/>
          <w:bCs/>
          <w:sz w:val="28"/>
          <w:szCs w:val="28"/>
        </w:rPr>
        <w:t>Kính thưa quý thầy cô giáo!</w:t>
      </w: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rStyle w:val="Emphasis"/>
          <w:b/>
          <w:bCs/>
          <w:sz w:val="28"/>
          <w:szCs w:val="28"/>
        </w:rPr>
        <w:t>Các em học sinh thân mến!</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Thế là một năm học mới lại về, các em được gặp lại thầy cô, bạn bè. được lên một lớp mới, lớn hơn và trưởng thành hơn.  Mỗi ngày đến trường là một niềm vui , mỗi ngày đến trường các em được học nhiều kiến thức mới hơn, rộng hơn. Vậy các em phải làm gì đề học tốt hơn,  giỏi hơn và để có kết quả tốt nhất trong cả năm học? Đó là nhờ công dạy bảo của thầy cô giáo, nhờ sự phấn đấu nỗ lực của bản thân các em. Bên cạnh sự nỗ lực của thầy cô và các em thì sách đóng một vai trò vô cùng quan trọng.</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Có một câu nói rất nổi tiếng của nhà văn M.Go-rơ-ki được đông đảo mọi người biết đến “</w:t>
      </w:r>
      <w:r w:rsidRPr="00B63A41">
        <w:rPr>
          <w:rStyle w:val="Emphasis"/>
          <w:sz w:val="28"/>
          <w:szCs w:val="28"/>
        </w:rPr>
        <w:t>Sách mở ra trước mắt tôi những chân trời mới</w:t>
      </w:r>
      <w:r w:rsidRPr="00B63A41">
        <w:rPr>
          <w:sz w:val="28"/>
          <w:szCs w:val="28"/>
        </w:rPr>
        <w:t>”. Quả đúng như vậy, việc đọc sách từ lâu đã trở thành một nhu cầu không thể thiếu trong hành trình tìm kiếm tri thức và hoàn thiện nhân cách của mỗi người.</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Hiểu được tầm quan trọng của sách, trường THCS An Bình đã luôn có ý thức xây dựng một thư viện sách thật sự chất lượng để phục vụ cho nhu cầu học tập và nghiên cứu của</w:t>
      </w:r>
      <w:r w:rsidR="00307189" w:rsidRPr="00307189">
        <w:rPr>
          <w:sz w:val="28"/>
          <w:szCs w:val="28"/>
        </w:rPr>
        <w:t xml:space="preserve"> </w:t>
      </w:r>
      <w:r w:rsidR="00307189" w:rsidRPr="00B63A41">
        <w:rPr>
          <w:sz w:val="28"/>
          <w:szCs w:val="28"/>
        </w:rPr>
        <w:t>cán bộ giáo viên</w:t>
      </w:r>
      <w:r w:rsidR="00307189">
        <w:rPr>
          <w:sz w:val="28"/>
          <w:szCs w:val="28"/>
        </w:rPr>
        <w:t xml:space="preserve"> nhân viên và</w:t>
      </w:r>
      <w:r w:rsidRPr="00B63A41">
        <w:rPr>
          <w:sz w:val="28"/>
          <w:szCs w:val="28"/>
        </w:rPr>
        <w:t xml:space="preserve"> học sinh trong nhà trường.</w:t>
      </w:r>
    </w:p>
    <w:p w:rsidR="009A7003" w:rsidRPr="00B63A41" w:rsidRDefault="009A7003" w:rsidP="009A7003">
      <w:pPr>
        <w:pStyle w:val="NormalWeb"/>
        <w:shd w:val="clear" w:color="auto" w:fill="FFFFFF"/>
        <w:spacing w:before="0" w:beforeAutospacing="0" w:after="0" w:afterAutospacing="0" w:line="360" w:lineRule="auto"/>
        <w:rPr>
          <w:sz w:val="28"/>
          <w:szCs w:val="28"/>
        </w:rPr>
      </w:pPr>
      <w:r w:rsidRPr="00B63A41">
        <w:rPr>
          <w:rStyle w:val="Emphasis"/>
          <w:sz w:val="28"/>
          <w:szCs w:val="28"/>
        </w:rPr>
        <w:t>          Các em thân mến!</w:t>
      </w:r>
    </w:p>
    <w:p w:rsidR="009A7003" w:rsidRPr="00B63A41" w:rsidRDefault="009A7003" w:rsidP="009A7003">
      <w:pPr>
        <w:pStyle w:val="NormalWeb"/>
        <w:shd w:val="clear" w:color="auto" w:fill="FFFFFF"/>
        <w:spacing w:before="0" w:beforeAutospacing="0" w:after="0" w:afterAutospacing="0" w:line="360" w:lineRule="auto"/>
        <w:jc w:val="both"/>
        <w:rPr>
          <w:sz w:val="28"/>
          <w:szCs w:val="28"/>
        </w:rPr>
      </w:pPr>
      <w:r w:rsidRPr="00B63A41">
        <w:rPr>
          <w:sz w:val="28"/>
          <w:szCs w:val="28"/>
        </w:rPr>
        <w:t>          Văn hóa đọc là một những động lực thúc đẩy sự hình thành nên con người mới, những công dân có hiểu biết, có trí tuệ để có thể thích ứng với sự phát triển của xã hội hiện đại, xã hội dựa trên nền tảng của nền kinh tế tri thức.</w:t>
      </w:r>
    </w:p>
    <w:p w:rsidR="009A7003" w:rsidRPr="00B63A41" w:rsidRDefault="009A7003" w:rsidP="009A7003">
      <w:pPr>
        <w:pStyle w:val="NormalWeb"/>
        <w:shd w:val="clear" w:color="auto" w:fill="FFFFFF"/>
        <w:spacing w:before="0" w:beforeAutospacing="0" w:after="0" w:afterAutospacing="0" w:line="360" w:lineRule="auto"/>
        <w:ind w:firstLine="720"/>
        <w:jc w:val="both"/>
        <w:rPr>
          <w:sz w:val="28"/>
          <w:szCs w:val="28"/>
        </w:rPr>
      </w:pPr>
      <w:r w:rsidRPr="00B63A41">
        <w:rPr>
          <w:sz w:val="28"/>
          <w:szCs w:val="28"/>
        </w:rPr>
        <w:t>Trong thời đại kỷ nguyên số với sự bùng nổ mạnh mẽ của công nghệ thông tin, con người đứng trước vô vàn sự lựa chọn trong việc khai thác các nguồn tài nguyên tri thức. Từ đó mà văn hóa đọc của người Việt nói chung và của giới trẻ nói riêng đó chuyển hướng sang những cách thức phong phú và đa dạng.</w:t>
      </w:r>
    </w:p>
    <w:p w:rsidR="009A7003" w:rsidRPr="00B63A41" w:rsidRDefault="009A7003" w:rsidP="009A7003">
      <w:pPr>
        <w:pStyle w:val="NormalWeb"/>
        <w:shd w:val="clear" w:color="auto" w:fill="FFFFFF"/>
        <w:spacing w:before="0" w:beforeAutospacing="0" w:after="0" w:afterAutospacing="0" w:line="360" w:lineRule="auto"/>
        <w:jc w:val="both"/>
        <w:rPr>
          <w:sz w:val="28"/>
          <w:szCs w:val="28"/>
        </w:rPr>
      </w:pPr>
      <w:r w:rsidRPr="00B63A41">
        <w:rPr>
          <w:sz w:val="28"/>
          <w:szCs w:val="28"/>
        </w:rPr>
        <w:t xml:space="preserve">          Ngày nay sự phát triển của truyền thông và công nghệ đó mang đến cho người đọc nhiều nguồn tiếp cận tri thức khác nhau, giúp người đọc dễ dàng tiếp cận với nguồn sách, báo, thuận lợi cho sự phát triển của văn hóa đọc. Bên cạnh cách thức </w:t>
      </w:r>
      <w:r w:rsidRPr="00B63A41">
        <w:rPr>
          <w:sz w:val="28"/>
          <w:szCs w:val="28"/>
        </w:rPr>
        <w:lastRenderedPageBreak/>
        <w:t>truyền thống với sự tiếp cận trực tiếp qua những cuốn sách, báo bạn đọc g</w:t>
      </w:r>
      <w:r>
        <w:rPr>
          <w:sz w:val="28"/>
          <w:szCs w:val="28"/>
        </w:rPr>
        <w:t>iờ đây có thể khai thác thông t</w:t>
      </w:r>
      <w:r w:rsidRPr="00B63A41">
        <w:rPr>
          <w:sz w:val="28"/>
          <w:szCs w:val="28"/>
        </w:rPr>
        <w:t>in từ rất nhiều nguồn khác nhau như: máy tính, sách điện tử, điện thoại từ đó mang đến sự chuyển động sâu sắc.</w:t>
      </w:r>
    </w:p>
    <w:p w:rsidR="009A7003" w:rsidRPr="00B63A41" w:rsidRDefault="009A7003" w:rsidP="009A7003">
      <w:pPr>
        <w:pStyle w:val="NormalWeb"/>
        <w:shd w:val="clear" w:color="auto" w:fill="FFFFFF"/>
        <w:spacing w:before="0" w:beforeAutospacing="0" w:after="0" w:afterAutospacing="0" w:line="360" w:lineRule="auto"/>
        <w:jc w:val="both"/>
        <w:rPr>
          <w:sz w:val="28"/>
          <w:szCs w:val="28"/>
        </w:rPr>
      </w:pPr>
      <w:r w:rsidRPr="00B63A41">
        <w:rPr>
          <w:sz w:val="28"/>
          <w:szCs w:val="28"/>
        </w:rPr>
        <w:t xml:space="preserve">          Việc đọc sách có tác dụng biến đổi và hoàn thiện tư duy con người. Tuy nhiên cho dù là đọc hay nghe nhìn đều phải biết chọn lọc để tiếp thu, cần phải giữ gìn và phát huy bản sắc như một nhu cầu cho bản thân, để làm phong phú trí tuệ và tâm hồn mình, biết tôn trọng sách, </w:t>
      </w:r>
      <w:r>
        <w:rPr>
          <w:sz w:val="28"/>
          <w:szCs w:val="28"/>
        </w:rPr>
        <w:t>tôn trọng những người sáng tạo l</w:t>
      </w:r>
      <w:r w:rsidRPr="00B63A41">
        <w:rPr>
          <w:sz w:val="28"/>
          <w:szCs w:val="28"/>
        </w:rPr>
        <w:t>ên sách để từ đó biết khai thác một cách đúng đắn những giá trị mà sách mang lại.</w:t>
      </w:r>
    </w:p>
    <w:p w:rsidR="009A7003" w:rsidRPr="00B63A41" w:rsidRDefault="009A7003" w:rsidP="009A7003">
      <w:pPr>
        <w:pStyle w:val="NormalWeb"/>
        <w:shd w:val="clear" w:color="auto" w:fill="FFFFFF"/>
        <w:spacing w:before="0" w:beforeAutospacing="0" w:after="0" w:afterAutospacing="0" w:line="360" w:lineRule="auto"/>
        <w:jc w:val="both"/>
        <w:rPr>
          <w:sz w:val="28"/>
          <w:szCs w:val="28"/>
        </w:rPr>
      </w:pPr>
      <w:r w:rsidRPr="00B63A41">
        <w:rPr>
          <w:sz w:val="28"/>
          <w:szCs w:val="28"/>
        </w:rPr>
        <w:t>          Còn đối với các</w:t>
      </w:r>
      <w:r>
        <w:rPr>
          <w:sz w:val="28"/>
          <w:szCs w:val="28"/>
        </w:rPr>
        <w:t xml:space="preserve"> em học sinh chúng mình thì sao?</w:t>
      </w:r>
      <w:r w:rsidRPr="00B63A41">
        <w:rPr>
          <w:sz w:val="28"/>
          <w:szCs w:val="28"/>
        </w:rPr>
        <w:t xml:space="preserve"> việc đọc sách đó thực sự diễn ra thường xuyên, ở mọi nơi mọi lúc, mọi nơi chưa? -  Câu trả lời đó lại ở chính mỗi bản thân các em. Thời đại nhiều những trò chơi giải trí lạ lẫm, thú vị.Thay bằng những cuộc chơi game, lướt wed, online không lành mạnh chúng ta có thể tham gia vào câu lạc bộ đọc sách online bằng cách như: tạo các trang Facebook hay blogs để trao đổi về những cuốn sách hay. Khai thác và sử dụng thông tin trên mạng internet một cách hữu ích như sử dụng sách điện tử, thư viện điện tử, thư viện trực tuyến, rất nhiều trang đọc sách online hay và ý nghĩa.</w:t>
      </w: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rStyle w:val="Strong"/>
          <w:sz w:val="28"/>
          <w:szCs w:val="28"/>
        </w:rPr>
        <w:t>I. Tổng quan</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Trường THCS An Bình được thành lập vào năm 1959, từ những ngày đầu tiên còn rất sơ sài, thư viện nhà trường đã dần lớn mạnh nhờ sự đầu tư hiệu quả của nguồn ngân sách nhà trường và sự đóng góp xây dựng của các thế hệ giáo viên và học sinh. Năm học 2004-2005 Thư viện đạt chuẩn, năm học 2005-2006 Thư viện đạt Tiên tiến.  Trong năm học 2016-2017 Thư viện đạt thư viện xuất sắc. Đến hôm nay, thư viện đã trở thành một địa điểm tìm đến cần thiết và hấp dẫn đối với mỗi thành viên trong nhà trường</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Thư viện được bố trí ở vị trí trung tâm với tổng diện tích 120m</w:t>
      </w:r>
      <w:r w:rsidRPr="00B63A41">
        <w:rPr>
          <w:sz w:val="28"/>
          <w:szCs w:val="28"/>
          <w:vertAlign w:val="superscript"/>
        </w:rPr>
        <w:t>2</w:t>
      </w:r>
      <w:r w:rsidRPr="00B63A41">
        <w:rPr>
          <w:sz w:val="28"/>
          <w:szCs w:val="28"/>
        </w:rPr>
        <w:t> chia làm 3 phòng: phòng kho, phòng đọc dành cho học sinh và phòng đọc dành cho giáo viên. Đây là một không gian rộng thoáng và yên tĩnh, mang lại hiệu quả tối ưu cho việc đọc sách      </w:t>
      </w: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rStyle w:val="Strong"/>
          <w:sz w:val="28"/>
          <w:szCs w:val="28"/>
        </w:rPr>
        <w:t>II. Tổ chức, sắp xếp, hoạt động:</w:t>
      </w:r>
    </w:p>
    <w:p w:rsidR="0024777D" w:rsidRPr="0024777D" w:rsidRDefault="0024777D" w:rsidP="00307189">
      <w:pPr>
        <w:spacing w:after="0" w:line="360" w:lineRule="auto"/>
        <w:jc w:val="both"/>
        <w:rPr>
          <w:rFonts w:ascii="Times New Roman" w:hAnsi="Times New Roman"/>
          <w:i/>
          <w:sz w:val="28"/>
          <w:szCs w:val="28"/>
        </w:rPr>
      </w:pPr>
      <w:r>
        <w:rPr>
          <w:rFonts w:ascii="Times New Roman" w:hAnsi="Times New Roman"/>
          <w:i/>
          <w:sz w:val="28"/>
          <w:szCs w:val="28"/>
        </w:rPr>
        <w:t>1.</w:t>
      </w:r>
      <w:r w:rsidRPr="0024777D">
        <w:rPr>
          <w:rFonts w:ascii="Times New Roman" w:hAnsi="Times New Roman"/>
          <w:i/>
          <w:sz w:val="28"/>
          <w:szCs w:val="28"/>
        </w:rPr>
        <w:t xml:space="preserve"> Sách giáo khoa</w:t>
      </w:r>
    </w:p>
    <w:p w:rsidR="0024777D" w:rsidRPr="0024777D" w:rsidRDefault="0024777D" w:rsidP="00307189">
      <w:pPr>
        <w:spacing w:after="0" w:line="360" w:lineRule="auto"/>
        <w:ind w:firstLine="720"/>
        <w:jc w:val="both"/>
        <w:rPr>
          <w:rFonts w:ascii="Times New Roman" w:hAnsi="Times New Roman"/>
          <w:sz w:val="28"/>
          <w:szCs w:val="28"/>
        </w:rPr>
      </w:pPr>
      <w:r w:rsidRPr="0024777D">
        <w:rPr>
          <w:rFonts w:ascii="Times New Roman" w:hAnsi="Times New Roman"/>
          <w:sz w:val="28"/>
          <w:szCs w:val="28"/>
        </w:rPr>
        <w:t xml:space="preserve">- Tủ sách giáo khoa hiện có: </w:t>
      </w:r>
      <w:r w:rsidRPr="0024777D">
        <w:rPr>
          <w:rFonts w:ascii="Times New Roman" w:hAnsi="Times New Roman"/>
          <w:b/>
          <w:bCs/>
          <w:iCs/>
          <w:sz w:val="28"/>
          <w:szCs w:val="28"/>
          <w:lang w:val="nl-NL"/>
        </w:rPr>
        <w:t xml:space="preserve">552 </w:t>
      </w:r>
      <w:r w:rsidRPr="0024777D">
        <w:rPr>
          <w:rFonts w:ascii="Times New Roman" w:hAnsi="Times New Roman"/>
          <w:bCs/>
          <w:iCs/>
          <w:sz w:val="28"/>
          <w:szCs w:val="28"/>
          <w:lang w:val="nl-NL"/>
        </w:rPr>
        <w:t xml:space="preserve">bản </w:t>
      </w:r>
      <w:r w:rsidRPr="0024777D">
        <w:rPr>
          <w:rFonts w:ascii="Times New Roman" w:hAnsi="Times New Roman"/>
          <w:sz w:val="28"/>
          <w:szCs w:val="28"/>
        </w:rPr>
        <w:t>(23 bộ). Trong đó:</w:t>
      </w:r>
    </w:p>
    <w:p w:rsidR="0024777D" w:rsidRPr="0024777D" w:rsidRDefault="0024777D" w:rsidP="00307189">
      <w:pPr>
        <w:spacing w:after="0" w:line="360" w:lineRule="auto"/>
        <w:ind w:firstLine="720"/>
        <w:jc w:val="both"/>
        <w:rPr>
          <w:rFonts w:ascii="Times New Roman" w:hAnsi="Times New Roman"/>
          <w:sz w:val="28"/>
          <w:szCs w:val="28"/>
        </w:rPr>
      </w:pPr>
      <w:r w:rsidRPr="0024777D">
        <w:rPr>
          <w:rFonts w:ascii="Times New Roman" w:hAnsi="Times New Roman"/>
          <w:sz w:val="28"/>
          <w:szCs w:val="28"/>
        </w:rPr>
        <w:lastRenderedPageBreak/>
        <w:t>+ Lớp 6: 03 bộ ;  Lớp 7: 05 bộ;    Lớp 8: 05 bộ;   Lớp 9: 10 bộ</w:t>
      </w:r>
    </w:p>
    <w:p w:rsidR="0024777D" w:rsidRPr="0024777D" w:rsidRDefault="0024777D" w:rsidP="00307189">
      <w:pPr>
        <w:spacing w:after="0" w:line="360" w:lineRule="auto"/>
        <w:rPr>
          <w:rFonts w:ascii="Times New Roman" w:hAnsi="Times New Roman"/>
          <w:sz w:val="28"/>
          <w:szCs w:val="28"/>
        </w:rPr>
      </w:pPr>
      <w:r w:rsidRPr="0024777D">
        <w:rPr>
          <w:rFonts w:ascii="Times New Roman" w:hAnsi="Times New Roman"/>
          <w:i/>
          <w:sz w:val="28"/>
          <w:szCs w:val="28"/>
        </w:rPr>
        <w:t>2. Sách nghiệp vụ của giáo viên.</w:t>
      </w:r>
      <w:r w:rsidRPr="0024777D">
        <w:rPr>
          <w:rFonts w:ascii="Times New Roman" w:hAnsi="Times New Roman"/>
          <w:sz w:val="28"/>
          <w:szCs w:val="28"/>
        </w:rPr>
        <w:t xml:space="preserve"> </w:t>
      </w:r>
    </w:p>
    <w:p w:rsidR="0024777D" w:rsidRPr="0024777D" w:rsidRDefault="0024777D" w:rsidP="00307189">
      <w:pPr>
        <w:spacing w:after="0" w:line="360" w:lineRule="auto"/>
        <w:rPr>
          <w:rFonts w:ascii="Times New Roman" w:hAnsi="Times New Roman"/>
          <w:sz w:val="28"/>
          <w:szCs w:val="28"/>
        </w:rPr>
      </w:pPr>
      <w:r w:rsidRPr="0024777D">
        <w:rPr>
          <w:rFonts w:ascii="Times New Roman" w:hAnsi="Times New Roman"/>
          <w:sz w:val="28"/>
          <w:szCs w:val="28"/>
        </w:rPr>
        <w:t xml:space="preserve">- Tổng số: 315 tên sách; Số lượng </w:t>
      </w:r>
      <w:r w:rsidRPr="0024777D">
        <w:rPr>
          <w:rFonts w:ascii="Times New Roman" w:hAnsi="Times New Roman"/>
          <w:b/>
          <w:sz w:val="28"/>
          <w:szCs w:val="28"/>
        </w:rPr>
        <w:t xml:space="preserve">2238 </w:t>
      </w:r>
      <w:r w:rsidRPr="0024777D">
        <w:rPr>
          <w:rFonts w:ascii="Times New Roman" w:hAnsi="Times New Roman"/>
          <w:sz w:val="28"/>
          <w:szCs w:val="28"/>
        </w:rPr>
        <w:t xml:space="preserve">bản. </w:t>
      </w:r>
    </w:p>
    <w:p w:rsidR="0024777D" w:rsidRPr="0024777D" w:rsidRDefault="0024777D" w:rsidP="00307189">
      <w:pPr>
        <w:spacing w:after="0" w:line="360" w:lineRule="auto"/>
        <w:rPr>
          <w:rFonts w:ascii="Times New Roman" w:hAnsi="Times New Roman"/>
          <w:i/>
          <w:sz w:val="28"/>
          <w:szCs w:val="28"/>
        </w:rPr>
      </w:pPr>
      <w:r w:rsidRPr="0024777D">
        <w:rPr>
          <w:rFonts w:ascii="Times New Roman" w:hAnsi="Times New Roman"/>
          <w:i/>
          <w:sz w:val="28"/>
          <w:szCs w:val="28"/>
        </w:rPr>
        <w:t>3. Sách tham khảo</w:t>
      </w:r>
    </w:p>
    <w:p w:rsidR="0024777D" w:rsidRPr="0024777D" w:rsidRDefault="0024777D" w:rsidP="00307189">
      <w:pPr>
        <w:spacing w:after="0" w:line="360" w:lineRule="auto"/>
        <w:jc w:val="both"/>
        <w:rPr>
          <w:rFonts w:ascii="Times New Roman" w:hAnsi="Times New Roman"/>
          <w:sz w:val="28"/>
          <w:szCs w:val="28"/>
        </w:rPr>
      </w:pPr>
      <w:r w:rsidRPr="0024777D">
        <w:rPr>
          <w:rFonts w:ascii="Times New Roman" w:hAnsi="Times New Roman"/>
          <w:sz w:val="28"/>
          <w:szCs w:val="28"/>
        </w:rPr>
        <w:t xml:space="preserve">- Tổng số: 918  tên sách; Số lượng </w:t>
      </w:r>
      <w:r w:rsidRPr="0024777D">
        <w:rPr>
          <w:rFonts w:ascii="Times New Roman" w:hAnsi="Times New Roman"/>
          <w:b/>
          <w:sz w:val="28"/>
          <w:szCs w:val="28"/>
        </w:rPr>
        <w:t>4051</w:t>
      </w:r>
      <w:r w:rsidRPr="0024777D">
        <w:rPr>
          <w:rFonts w:ascii="Times New Roman" w:hAnsi="Times New Roman"/>
          <w:sz w:val="28"/>
          <w:szCs w:val="28"/>
        </w:rPr>
        <w:t xml:space="preserve"> bản. Bình quân  6.98bản/HS.</w:t>
      </w:r>
    </w:p>
    <w:p w:rsidR="0024777D" w:rsidRPr="0024777D" w:rsidRDefault="0024777D" w:rsidP="00307189">
      <w:pPr>
        <w:spacing w:after="0" w:line="360" w:lineRule="auto"/>
        <w:rPr>
          <w:rFonts w:ascii="Times New Roman" w:hAnsi="Times New Roman"/>
          <w:i/>
          <w:sz w:val="28"/>
          <w:szCs w:val="28"/>
        </w:rPr>
      </w:pPr>
      <w:r w:rsidRPr="0024777D">
        <w:rPr>
          <w:rFonts w:ascii="Times New Roman" w:hAnsi="Times New Roman"/>
          <w:i/>
          <w:sz w:val="28"/>
          <w:szCs w:val="28"/>
        </w:rPr>
        <w:t>4. Báo, Tạp chí:</w:t>
      </w:r>
    </w:p>
    <w:p w:rsidR="0024777D" w:rsidRPr="0024777D" w:rsidRDefault="0024777D" w:rsidP="00307189">
      <w:pPr>
        <w:spacing w:after="0" w:line="360" w:lineRule="auto"/>
        <w:jc w:val="both"/>
        <w:rPr>
          <w:rFonts w:ascii="Times New Roman" w:hAnsi="Times New Roman"/>
          <w:sz w:val="28"/>
          <w:szCs w:val="28"/>
        </w:rPr>
      </w:pPr>
      <w:r w:rsidRPr="0024777D">
        <w:rPr>
          <w:rFonts w:ascii="Times New Roman" w:hAnsi="Times New Roman"/>
          <w:sz w:val="28"/>
          <w:szCs w:val="28"/>
        </w:rPr>
        <w:t xml:space="preserve">- Báo 3 loại, tên báo: Nhân dân, </w:t>
      </w:r>
      <w:r w:rsidR="00307189">
        <w:rPr>
          <w:rFonts w:ascii="Times New Roman" w:hAnsi="Times New Roman"/>
          <w:sz w:val="28"/>
          <w:szCs w:val="28"/>
        </w:rPr>
        <w:t xml:space="preserve">Giáo dục thời đại, </w:t>
      </w:r>
      <w:r w:rsidRPr="0024777D">
        <w:rPr>
          <w:rFonts w:ascii="Times New Roman" w:hAnsi="Times New Roman"/>
          <w:sz w:val="28"/>
          <w:szCs w:val="28"/>
        </w:rPr>
        <w:t xml:space="preserve"> Hải Dương</w:t>
      </w:r>
    </w:p>
    <w:p w:rsidR="0024777D" w:rsidRPr="0024777D" w:rsidRDefault="0024777D" w:rsidP="00307189">
      <w:pPr>
        <w:spacing w:after="0" w:line="360" w:lineRule="auto"/>
        <w:jc w:val="both"/>
        <w:rPr>
          <w:rFonts w:ascii="Times New Roman" w:hAnsi="Times New Roman"/>
          <w:sz w:val="28"/>
          <w:szCs w:val="28"/>
        </w:rPr>
      </w:pPr>
      <w:r w:rsidRPr="0024777D">
        <w:rPr>
          <w:rFonts w:ascii="Times New Roman" w:hAnsi="Times New Roman"/>
          <w:sz w:val="28"/>
          <w:szCs w:val="28"/>
        </w:rPr>
        <w:t>- Tạp chí:  10 loại, tên tạp chí: Tạp chí giáo dục, , Dạy và học ngày nay,  Văn nghệ Hải Dương, Toán tuổi thơ 2, Toán học &amp; tuổi trẻ, Văn học tuổi trẻ, Vật lý tuổi trẻ, Giáo dục và xã hội, Khoa học giáo dục, Giáo dục và đào tạo Hải Dương.</w:t>
      </w:r>
    </w:p>
    <w:p w:rsidR="00B63A41" w:rsidRPr="00B63A41" w:rsidRDefault="0024777D" w:rsidP="00307189">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B63A41" w:rsidRPr="00B63A41">
        <w:rPr>
          <w:sz w:val="28"/>
          <w:szCs w:val="28"/>
        </w:rPr>
        <w:t>Thư viện xây dựng kho sách theo hình thức kho đóng: Bạn đọc mượn sách thông qua tra cứu tài liệu bằng tủ mục lục hay bằng máy vi tính, sau đó viết phiếu yêu cầu và đưa lại cho cán bộ thư viện, sau đó CBTV lấy tài liệu và làm thủ tục mượn.</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xml:space="preserve">         Cách bài trí trong thư viện cũng rất hợp lí: các kho sách nghiệp vụ riêng biệt với các kho sách tham khảo, kho sách giáo khoa, </w:t>
      </w:r>
      <w:r w:rsidR="009F6E6E">
        <w:rPr>
          <w:sz w:val="28"/>
          <w:szCs w:val="28"/>
        </w:rPr>
        <w:t xml:space="preserve">các loại </w:t>
      </w:r>
      <w:r w:rsidRPr="00B63A41">
        <w:rPr>
          <w:sz w:val="28"/>
          <w:szCs w:val="28"/>
        </w:rPr>
        <w:t>biểu bảng được trang trí  khoa học với hình ảnh bắt mắt.</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xml:space="preserve">         Thư viện chia ra nhiều loại tủ sách giúp các em có thể nhanh chóng tìm được tài liệu theo sở thích và theo hướng tìm của mình: Tủ sách Y học, tủ sách giáo dục đạo đức, tủ sách Hồ Chí Minh, Tủ sách tham khảo môn Ngữ Văn, Tham khảo Toán học, Tham khảo </w:t>
      </w:r>
      <w:r w:rsidR="00307189">
        <w:rPr>
          <w:sz w:val="28"/>
          <w:szCs w:val="28"/>
        </w:rPr>
        <w:t>chung</w:t>
      </w:r>
      <w:r w:rsidRPr="00B63A41">
        <w:rPr>
          <w:sz w:val="28"/>
          <w:szCs w:val="28"/>
        </w:rPr>
        <w:t>.... Với cách phân loại sách này giúp cho học sinh có thể dễ dàng tham khảo và tìm được loại tài liệu mình cần mà không cần tra cứu lâu.</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Ngoài sách thư viện còn được nhà trường trang bị  03  máy vi tính có nối mạng Internet phục vụ cho giáo viên và học sinh tìm tài liệu và đọc báo mạng.. Thư viện còn có 01 tủ mục lục giúp giáo viên và học sinh tìm kiếm sách một cách dễ dàng, nhanh chóng, 01 tủ trưng bày , 01 bảng giới thiệu sách mới, 01 bảng giới thiệu sách theo chủ điểm hàng tháng;</w:t>
      </w:r>
      <w:r>
        <w:rPr>
          <w:sz w:val="28"/>
          <w:szCs w:val="28"/>
        </w:rPr>
        <w:t xml:space="preserve"> </w:t>
      </w:r>
      <w:r w:rsidRPr="00B63A41">
        <w:rPr>
          <w:sz w:val="28"/>
          <w:szCs w:val="28"/>
        </w:rPr>
        <w:t>đáp ứng đầy đủ nhu cầu thông tin cho  CB-GV và học sinh trong toàn trường .</w:t>
      </w: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rStyle w:val="Emphasis"/>
          <w:sz w:val="28"/>
          <w:szCs w:val="28"/>
        </w:rPr>
        <w:t>Thưa quý thầy cô và các em học sinh thân mến!</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xml:space="preserve">          Đi đôi với lịch sử phát triển của ngành giáo dục, </w:t>
      </w:r>
      <w:r w:rsidRPr="00ED0383">
        <w:rPr>
          <w:sz w:val="28"/>
          <w:szCs w:val="28"/>
          <w:shd w:val="clear" w:color="auto" w:fill="FFFFFF"/>
          <w:lang w:val="en-US"/>
        </w:rPr>
        <w:t>trường ta đã đạt được những thành tích vượt bậc trong sự nghiệp trồng người,</w:t>
      </w:r>
      <w:r w:rsidRPr="00B63A41">
        <w:rPr>
          <w:sz w:val="28"/>
          <w:szCs w:val="28"/>
        </w:rPr>
        <w:t xml:space="preserve"> song hành với sự phát triển giáo dục của nhà trường, thư viện cũng từng bước được nhà trường quan tâm xây dựng, </w:t>
      </w:r>
      <w:r w:rsidRPr="00B63A41">
        <w:rPr>
          <w:sz w:val="28"/>
          <w:szCs w:val="28"/>
        </w:rPr>
        <w:lastRenderedPageBreak/>
        <w:t>bổ sung qua từng năm học. Hiện nay thư viện trường ta đã cơ bản có đủ CSVC,</w:t>
      </w:r>
      <w:r>
        <w:rPr>
          <w:sz w:val="28"/>
          <w:szCs w:val="28"/>
        </w:rPr>
        <w:t xml:space="preserve"> tài nguyên thông tin</w:t>
      </w:r>
      <w:r w:rsidRPr="00B63A41">
        <w:rPr>
          <w:sz w:val="28"/>
          <w:szCs w:val="28"/>
        </w:rPr>
        <w:t xml:space="preserve"> ,sách, báo đủ để cung cấp cho các em nguồn tài liệu để nắm chắc, bổ sung và nâng cao kiến thức giúp các em học tốt hơn, giỏi hơn. Với không gian  rộng, thoáng đãng và yên tĩnh, cô tin chắc các em sẽ có nhiều hứng thú trong việc tìm tòi và nghiên cứu.</w:t>
      </w:r>
    </w:p>
    <w:p w:rsid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Trong những  năm</w:t>
      </w:r>
      <w:r>
        <w:rPr>
          <w:sz w:val="28"/>
          <w:szCs w:val="28"/>
        </w:rPr>
        <w:t xml:space="preserve"> học qua đội ngũ cộng tác viên T</w:t>
      </w:r>
      <w:r w:rsidRPr="00B63A41">
        <w:rPr>
          <w:sz w:val="28"/>
          <w:szCs w:val="28"/>
        </w:rPr>
        <w:t>hư viện đóng một vai trò vô cùng quan trọng. Các em là mạng lưới cộng tác viên đắc lực, là một phần không thể thiếu trong mọi hoạt động của Thư viện, từ việc sắp xếp sách lên giá, dán gáy sách mới,  trang trí phòng đọc sao cho khoa học, sạch đẹp, bắt mắt  đến việc hướng dẫn các bạn trong lớp đọc sách đúng lịch và trả sách đúng hạn quy định...</w:t>
      </w:r>
    </w:p>
    <w:p w:rsidR="00BB6C2A" w:rsidRDefault="00BB6C2A" w:rsidP="00307189">
      <w:pPr>
        <w:pStyle w:val="NormalWeb"/>
        <w:shd w:val="clear" w:color="auto" w:fill="FFFFFF"/>
        <w:spacing w:before="0" w:beforeAutospacing="0" w:after="0" w:afterAutospacing="0" w:line="360" w:lineRule="auto"/>
        <w:jc w:val="both"/>
        <w:rPr>
          <w:sz w:val="28"/>
          <w:szCs w:val="28"/>
        </w:rPr>
      </w:pPr>
      <w:r>
        <w:rPr>
          <w:sz w:val="28"/>
          <w:szCs w:val="28"/>
        </w:rPr>
        <w:tab/>
        <w:t>Lịch mượn đọc tại thư viện năm học 2025-2026:</w:t>
      </w:r>
    </w:p>
    <w:tbl>
      <w:tblPr>
        <w:tblStyle w:val="TableGrid"/>
        <w:tblW w:w="0" w:type="auto"/>
        <w:tblLook w:val="04A0" w:firstRow="1" w:lastRow="0" w:firstColumn="1" w:lastColumn="0" w:noHBand="0" w:noVBand="1"/>
      </w:tblPr>
      <w:tblGrid>
        <w:gridCol w:w="1547"/>
        <w:gridCol w:w="1113"/>
        <w:gridCol w:w="1134"/>
        <w:gridCol w:w="1134"/>
        <w:gridCol w:w="1134"/>
        <w:gridCol w:w="3225"/>
      </w:tblGrid>
      <w:tr w:rsidR="00BB6C2A" w:rsidRPr="00BB6C2A" w:rsidTr="00BB6C2A">
        <w:tc>
          <w:tcPr>
            <w:tcW w:w="1547"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w:t>
            </w:r>
          </w:p>
        </w:tc>
        <w:tc>
          <w:tcPr>
            <w:tcW w:w="1113"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 2</w:t>
            </w:r>
          </w:p>
        </w:tc>
        <w:tc>
          <w:tcPr>
            <w:tcW w:w="1134"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 3</w:t>
            </w:r>
          </w:p>
        </w:tc>
        <w:tc>
          <w:tcPr>
            <w:tcW w:w="1134"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 4</w:t>
            </w:r>
          </w:p>
        </w:tc>
        <w:tc>
          <w:tcPr>
            <w:tcW w:w="1134"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 5</w:t>
            </w:r>
          </w:p>
        </w:tc>
        <w:tc>
          <w:tcPr>
            <w:tcW w:w="3225" w:type="dxa"/>
          </w:tcPr>
          <w:p w:rsidR="00BB6C2A" w:rsidRPr="00BB6C2A" w:rsidRDefault="00BB6C2A" w:rsidP="00BB6C2A">
            <w:pPr>
              <w:pStyle w:val="NormalWeb"/>
              <w:spacing w:before="0" w:beforeAutospacing="0" w:after="0" w:afterAutospacing="0" w:line="360" w:lineRule="auto"/>
              <w:jc w:val="center"/>
              <w:rPr>
                <w:b/>
                <w:sz w:val="28"/>
                <w:szCs w:val="28"/>
              </w:rPr>
            </w:pPr>
            <w:r w:rsidRPr="00BB6C2A">
              <w:rPr>
                <w:b/>
                <w:sz w:val="28"/>
                <w:szCs w:val="28"/>
              </w:rPr>
              <w:t>Thứ 6</w:t>
            </w:r>
          </w:p>
        </w:tc>
      </w:tr>
      <w:tr w:rsidR="00BB6C2A" w:rsidTr="00BB6C2A">
        <w:tc>
          <w:tcPr>
            <w:tcW w:w="1547" w:type="dxa"/>
          </w:tcPr>
          <w:p w:rsidR="00BB6C2A" w:rsidRPr="00BB6C2A" w:rsidRDefault="00BB6C2A" w:rsidP="00307189">
            <w:pPr>
              <w:pStyle w:val="NormalWeb"/>
              <w:spacing w:before="0" w:beforeAutospacing="0" w:after="0" w:afterAutospacing="0" w:line="360" w:lineRule="auto"/>
              <w:jc w:val="both"/>
              <w:rPr>
                <w:b/>
                <w:sz w:val="28"/>
                <w:szCs w:val="28"/>
              </w:rPr>
            </w:pPr>
            <w:r>
              <w:rPr>
                <w:sz w:val="28"/>
                <w:szCs w:val="28"/>
              </w:rPr>
              <w:t xml:space="preserve">    </w:t>
            </w:r>
            <w:r w:rsidRPr="00BB6C2A">
              <w:rPr>
                <w:b/>
                <w:sz w:val="28"/>
                <w:szCs w:val="28"/>
              </w:rPr>
              <w:t xml:space="preserve"> Khối</w:t>
            </w:r>
          </w:p>
        </w:tc>
        <w:tc>
          <w:tcPr>
            <w:tcW w:w="1113" w:type="dxa"/>
          </w:tcPr>
          <w:p w:rsidR="00BB6C2A" w:rsidRDefault="00BB6C2A" w:rsidP="00BB6C2A">
            <w:pPr>
              <w:pStyle w:val="NormalWeb"/>
              <w:spacing w:before="0" w:beforeAutospacing="0" w:after="0" w:afterAutospacing="0" w:line="360" w:lineRule="auto"/>
              <w:jc w:val="center"/>
              <w:rPr>
                <w:sz w:val="28"/>
                <w:szCs w:val="28"/>
              </w:rPr>
            </w:pPr>
            <w:r>
              <w:rPr>
                <w:sz w:val="28"/>
                <w:szCs w:val="28"/>
              </w:rPr>
              <w:t>9</w:t>
            </w:r>
          </w:p>
        </w:tc>
        <w:tc>
          <w:tcPr>
            <w:tcW w:w="1134" w:type="dxa"/>
          </w:tcPr>
          <w:p w:rsidR="00BB6C2A" w:rsidRDefault="00BB6C2A" w:rsidP="00BB6C2A">
            <w:pPr>
              <w:pStyle w:val="NormalWeb"/>
              <w:spacing w:before="0" w:beforeAutospacing="0" w:after="0" w:afterAutospacing="0" w:line="360" w:lineRule="auto"/>
              <w:jc w:val="center"/>
              <w:rPr>
                <w:sz w:val="28"/>
                <w:szCs w:val="28"/>
              </w:rPr>
            </w:pPr>
            <w:r>
              <w:rPr>
                <w:sz w:val="28"/>
                <w:szCs w:val="28"/>
              </w:rPr>
              <w:t>8</w:t>
            </w:r>
          </w:p>
        </w:tc>
        <w:tc>
          <w:tcPr>
            <w:tcW w:w="1134" w:type="dxa"/>
          </w:tcPr>
          <w:p w:rsidR="00BB6C2A" w:rsidRDefault="00BB6C2A" w:rsidP="00BB6C2A">
            <w:pPr>
              <w:pStyle w:val="NormalWeb"/>
              <w:spacing w:before="0" w:beforeAutospacing="0" w:after="0" w:afterAutospacing="0" w:line="360" w:lineRule="auto"/>
              <w:jc w:val="center"/>
              <w:rPr>
                <w:sz w:val="28"/>
                <w:szCs w:val="28"/>
              </w:rPr>
            </w:pPr>
            <w:r>
              <w:rPr>
                <w:sz w:val="28"/>
                <w:szCs w:val="28"/>
              </w:rPr>
              <w:t>7</w:t>
            </w:r>
          </w:p>
        </w:tc>
        <w:tc>
          <w:tcPr>
            <w:tcW w:w="1134" w:type="dxa"/>
          </w:tcPr>
          <w:p w:rsidR="00BB6C2A" w:rsidRDefault="00BB6C2A" w:rsidP="00BB6C2A">
            <w:pPr>
              <w:pStyle w:val="NormalWeb"/>
              <w:spacing w:before="0" w:beforeAutospacing="0" w:after="0" w:afterAutospacing="0" w:line="360" w:lineRule="auto"/>
              <w:jc w:val="center"/>
              <w:rPr>
                <w:sz w:val="28"/>
                <w:szCs w:val="28"/>
              </w:rPr>
            </w:pPr>
            <w:r>
              <w:rPr>
                <w:sz w:val="28"/>
                <w:szCs w:val="28"/>
              </w:rPr>
              <w:t>6</w:t>
            </w:r>
          </w:p>
        </w:tc>
        <w:tc>
          <w:tcPr>
            <w:tcW w:w="3225" w:type="dxa"/>
          </w:tcPr>
          <w:p w:rsidR="00BB6C2A" w:rsidRDefault="00BB6C2A" w:rsidP="00BB6C2A">
            <w:pPr>
              <w:pStyle w:val="NormalWeb"/>
              <w:spacing w:before="0" w:beforeAutospacing="0" w:after="0" w:afterAutospacing="0" w:line="360" w:lineRule="auto"/>
              <w:jc w:val="center"/>
              <w:rPr>
                <w:sz w:val="28"/>
                <w:szCs w:val="28"/>
              </w:rPr>
            </w:pPr>
            <w:r>
              <w:rPr>
                <w:sz w:val="28"/>
                <w:szCs w:val="28"/>
              </w:rPr>
              <w:t>Tu bổ tài liệu</w:t>
            </w:r>
          </w:p>
        </w:tc>
      </w:tr>
    </w:tbl>
    <w:p w:rsidR="00BB6C2A" w:rsidRPr="00B63A41" w:rsidRDefault="00BB6C2A" w:rsidP="00307189">
      <w:pPr>
        <w:pStyle w:val="NormalWeb"/>
        <w:shd w:val="clear" w:color="auto" w:fill="FFFFFF"/>
        <w:spacing w:before="0" w:beforeAutospacing="0" w:after="0" w:afterAutospacing="0" w:line="360" w:lineRule="auto"/>
        <w:jc w:val="both"/>
        <w:rPr>
          <w:sz w:val="28"/>
          <w:szCs w:val="28"/>
        </w:rPr>
      </w:pP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Buổi giới thiệu về thư viện của cô xin tạm dừng tại đây, hẹn gặp lại quý thầy cô, cùng toàn thể các em tại thư viện nhà trường</w:t>
      </w:r>
    </w:p>
    <w:p w:rsidR="00B63A41" w:rsidRPr="00B63A41" w:rsidRDefault="00B63A41" w:rsidP="00307189">
      <w:pPr>
        <w:pStyle w:val="NormalWeb"/>
        <w:shd w:val="clear" w:color="auto" w:fill="FFFFFF"/>
        <w:spacing w:before="0" w:beforeAutospacing="0" w:after="0" w:afterAutospacing="0" w:line="360" w:lineRule="auto"/>
        <w:jc w:val="both"/>
        <w:rPr>
          <w:sz w:val="28"/>
          <w:szCs w:val="28"/>
        </w:rPr>
      </w:pPr>
      <w:r w:rsidRPr="00B63A41">
        <w:rPr>
          <w:sz w:val="28"/>
          <w:szCs w:val="28"/>
        </w:rPr>
        <w:t>        Chúc quý thầy cô luôn mạnh khỏe hoàn thành xuất sắc nhiệm vụ năm học ,  chúc các em học sinh vui khỏe và học tập tốt.</w:t>
      </w:r>
    </w:p>
    <w:p w:rsidR="00B63A41" w:rsidRPr="00B63A41" w:rsidRDefault="00B63A41" w:rsidP="00307189">
      <w:pPr>
        <w:pStyle w:val="NormalWeb"/>
        <w:shd w:val="clear" w:color="auto" w:fill="FFFFFF"/>
        <w:spacing w:before="0" w:beforeAutospacing="0" w:after="0" w:afterAutospacing="0" w:line="360" w:lineRule="auto"/>
        <w:rPr>
          <w:sz w:val="28"/>
          <w:szCs w:val="28"/>
        </w:rPr>
      </w:pPr>
      <w:r w:rsidRPr="00B63A41">
        <w:rPr>
          <w:sz w:val="28"/>
          <w:szCs w:val="28"/>
        </w:rPr>
        <w:t>       Xin chân thành cảm ơn sự quan tâm lắng nghe của quý thầy cô cùng</w:t>
      </w:r>
      <w:bookmarkStart w:id="0" w:name="_GoBack"/>
      <w:bookmarkEnd w:id="0"/>
      <w:r w:rsidRPr="00B63A41">
        <w:rPr>
          <w:sz w:val="28"/>
          <w:szCs w:val="28"/>
        </w:rPr>
        <w:t xml:space="preserve"> các em học sinh./.</w:t>
      </w:r>
    </w:p>
    <w:p w:rsidR="009F6E6E" w:rsidRPr="009A324C" w:rsidRDefault="009F6E6E" w:rsidP="00307189">
      <w:pPr>
        <w:spacing w:after="0" w:line="360" w:lineRule="auto"/>
        <w:jc w:val="both"/>
        <w:rPr>
          <w:rFonts w:ascii="Times New Roman" w:hAnsi="Times New Roman" w:cs="Times New Roman"/>
          <w:sz w:val="28"/>
          <w:szCs w:val="28"/>
        </w:rPr>
      </w:pPr>
      <w:r w:rsidRPr="009A324C">
        <w:rPr>
          <w:rFonts w:ascii="Times New Roman" w:hAnsi="Times New Roman" w:cs="Times New Roman"/>
          <w:sz w:val="28"/>
          <w:szCs w:val="28"/>
        </w:rPr>
        <w:tab/>
        <w:t>Hẹn gặp lại quý thầy cô và các em học sinh tại thư viện nhà trường./.</w:t>
      </w:r>
    </w:p>
    <w:p w:rsidR="009F6E6E" w:rsidRPr="009A324C" w:rsidRDefault="009F6E6E" w:rsidP="00307189">
      <w:pPr>
        <w:spacing w:after="0" w:line="360" w:lineRule="auto"/>
        <w:jc w:val="both"/>
        <w:rPr>
          <w:rFonts w:ascii="Times New Roman" w:hAnsi="Times New Roman" w:cs="Times New Roman"/>
          <w:i/>
          <w:sz w:val="28"/>
          <w:szCs w:val="28"/>
        </w:rPr>
      </w:pPr>
    </w:p>
    <w:p w:rsidR="009F6E6E" w:rsidRPr="009A324C" w:rsidRDefault="009F6E6E" w:rsidP="00307189">
      <w:pPr>
        <w:spacing w:after="0" w:line="360" w:lineRule="auto"/>
        <w:jc w:val="both"/>
        <w:rPr>
          <w:rFonts w:ascii="Times New Roman" w:hAnsi="Times New Roman" w:cs="Times New Roman"/>
          <w:i/>
          <w:sz w:val="28"/>
          <w:szCs w:val="28"/>
        </w:rPr>
      </w:pPr>
      <w:r w:rsidRPr="009A324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A324C">
        <w:rPr>
          <w:rFonts w:ascii="Times New Roman" w:hAnsi="Times New Roman" w:cs="Times New Roman"/>
          <w:i/>
          <w:sz w:val="28"/>
          <w:szCs w:val="28"/>
        </w:rPr>
        <w:t xml:space="preserve">                                      An Bình, ngày </w:t>
      </w:r>
      <w:r w:rsidR="00110287">
        <w:rPr>
          <w:rFonts w:ascii="Times New Roman" w:hAnsi="Times New Roman" w:cs="Times New Roman"/>
          <w:i/>
          <w:sz w:val="28"/>
          <w:szCs w:val="28"/>
        </w:rPr>
        <w:t>0</w:t>
      </w:r>
      <w:r>
        <w:rPr>
          <w:rFonts w:ascii="Times New Roman" w:hAnsi="Times New Roman" w:cs="Times New Roman"/>
          <w:i/>
          <w:sz w:val="28"/>
          <w:szCs w:val="28"/>
        </w:rPr>
        <w:t>4</w:t>
      </w:r>
      <w:r w:rsidRPr="009A324C">
        <w:rPr>
          <w:rFonts w:ascii="Times New Roman" w:hAnsi="Times New Roman" w:cs="Times New Roman"/>
          <w:i/>
          <w:sz w:val="28"/>
          <w:szCs w:val="28"/>
        </w:rPr>
        <w:t>/9/202</w:t>
      </w:r>
      <w:r>
        <w:rPr>
          <w:rFonts w:ascii="Times New Roman" w:hAnsi="Times New Roman" w:cs="Times New Roman"/>
          <w:i/>
          <w:sz w:val="28"/>
          <w:szCs w:val="28"/>
        </w:rPr>
        <w:t>5</w:t>
      </w:r>
    </w:p>
    <w:p w:rsidR="009F6E6E" w:rsidRPr="009A324C" w:rsidRDefault="009F6E6E" w:rsidP="00307189">
      <w:pPr>
        <w:spacing w:after="0" w:line="360" w:lineRule="auto"/>
        <w:jc w:val="both"/>
        <w:rPr>
          <w:rFonts w:ascii="Times New Roman" w:hAnsi="Times New Roman" w:cs="Times New Roman"/>
          <w:sz w:val="28"/>
          <w:szCs w:val="28"/>
        </w:rPr>
      </w:pPr>
      <w:r w:rsidRPr="009A324C">
        <w:rPr>
          <w:rFonts w:ascii="Times New Roman" w:hAnsi="Times New Roman" w:cs="Times New Roman"/>
          <w:sz w:val="28"/>
          <w:szCs w:val="28"/>
        </w:rPr>
        <w:t>XÁC NHẬN CỦA BAN GIÁM HIỆU                               CÁN BỘ THƯ VIỆN</w:t>
      </w:r>
    </w:p>
    <w:p w:rsidR="006C06B9" w:rsidRPr="00B63A41" w:rsidRDefault="00110287" w:rsidP="00307189">
      <w:pPr>
        <w:spacing w:after="0" w:line="360" w:lineRule="auto"/>
        <w:rPr>
          <w:rFonts w:ascii="Times New Roman" w:hAnsi="Times New Roman" w:cs="Times New Roman"/>
          <w:sz w:val="28"/>
          <w:szCs w:val="28"/>
        </w:rPr>
      </w:pPr>
    </w:p>
    <w:sectPr w:rsidR="006C06B9" w:rsidRPr="00B63A41" w:rsidSect="00BB6C2A">
      <w:pgSz w:w="11906" w:h="16838"/>
      <w:pgMar w:top="907" w:right="907"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41"/>
    <w:rsid w:val="000C04BB"/>
    <w:rsid w:val="00110287"/>
    <w:rsid w:val="001A791A"/>
    <w:rsid w:val="001F29A6"/>
    <w:rsid w:val="0024777D"/>
    <w:rsid w:val="00307189"/>
    <w:rsid w:val="003429EC"/>
    <w:rsid w:val="005C6910"/>
    <w:rsid w:val="007324DE"/>
    <w:rsid w:val="008379EB"/>
    <w:rsid w:val="008B3670"/>
    <w:rsid w:val="00925EA7"/>
    <w:rsid w:val="009A7003"/>
    <w:rsid w:val="009F6E6E"/>
    <w:rsid w:val="00A74A3C"/>
    <w:rsid w:val="00B63A41"/>
    <w:rsid w:val="00BB6C2A"/>
    <w:rsid w:val="00CC4634"/>
    <w:rsid w:val="00CD754D"/>
    <w:rsid w:val="00DE7137"/>
    <w:rsid w:val="00E20130"/>
    <w:rsid w:val="00E313FE"/>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3A41"/>
    <w:rPr>
      <w:b/>
      <w:bCs/>
    </w:rPr>
  </w:style>
  <w:style w:type="character" w:styleId="Emphasis">
    <w:name w:val="Emphasis"/>
    <w:basedOn w:val="DefaultParagraphFont"/>
    <w:uiPriority w:val="20"/>
    <w:qFormat/>
    <w:rsid w:val="00B63A41"/>
    <w:rPr>
      <w:i/>
      <w:iCs/>
    </w:rPr>
  </w:style>
  <w:style w:type="table" w:styleId="TableGrid">
    <w:name w:val="Table Grid"/>
    <w:basedOn w:val="TableNormal"/>
    <w:uiPriority w:val="59"/>
    <w:rsid w:val="00BB6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3A41"/>
    <w:rPr>
      <w:b/>
      <w:bCs/>
    </w:rPr>
  </w:style>
  <w:style w:type="character" w:styleId="Emphasis">
    <w:name w:val="Emphasis"/>
    <w:basedOn w:val="DefaultParagraphFont"/>
    <w:uiPriority w:val="20"/>
    <w:qFormat/>
    <w:rsid w:val="00B63A41"/>
    <w:rPr>
      <w:i/>
      <w:iCs/>
    </w:rPr>
  </w:style>
  <w:style w:type="table" w:styleId="TableGrid">
    <w:name w:val="Table Grid"/>
    <w:basedOn w:val="TableNormal"/>
    <w:uiPriority w:val="59"/>
    <w:rsid w:val="00BB6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6</cp:revision>
  <cp:lastPrinted>2025-09-03T00:47:00Z</cp:lastPrinted>
  <dcterms:created xsi:type="dcterms:W3CDTF">2025-09-02T02:21:00Z</dcterms:created>
  <dcterms:modified xsi:type="dcterms:W3CDTF">2025-09-07T00:20:00Z</dcterms:modified>
</cp:coreProperties>
</file>