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767" w:rsidRPr="00887E89" w:rsidRDefault="00392767" w:rsidP="00392767">
      <w:pPr>
        <w:spacing w:line="240" w:lineRule="auto"/>
        <w:ind w:firstLine="360"/>
        <w:jc w:val="center"/>
        <w:rPr>
          <w:b/>
        </w:rPr>
      </w:pPr>
      <w:bookmarkStart w:id="0" w:name="_GoBack"/>
      <w:bookmarkEnd w:id="0"/>
      <w:r w:rsidRPr="00887E89">
        <w:rPr>
          <w:b/>
          <w:bCs/>
        </w:rPr>
        <w:t>LUYỆN TỪ VÀ CÂU</w:t>
      </w:r>
      <w:r w:rsidRPr="00887E89">
        <w:rPr>
          <w:b/>
          <w:lang w:val="vi-VN"/>
        </w:rPr>
        <w:t xml:space="preserve"> </w:t>
      </w:r>
      <w:r w:rsidRPr="00887E89">
        <w:rPr>
          <w:b/>
        </w:rPr>
        <w:t xml:space="preserve">: </w:t>
      </w:r>
      <w:r w:rsidRPr="00887E89">
        <w:rPr>
          <w:b/>
          <w:lang w:val="vi-VN"/>
        </w:rPr>
        <w:t xml:space="preserve">CHỦ ĐỀ CỦA ĐOẠN VĂN </w:t>
      </w:r>
    </w:p>
    <w:p w:rsidR="00392767" w:rsidRPr="00887E89" w:rsidRDefault="00392767" w:rsidP="00392767">
      <w:pPr>
        <w:spacing w:before="0" w:after="0" w:line="240" w:lineRule="auto"/>
        <w:rPr>
          <w:b/>
          <w:lang w:val="vi-VN"/>
        </w:rPr>
      </w:pPr>
      <w:r w:rsidRPr="00887E89">
        <w:rPr>
          <w:b/>
          <w:lang w:val="vi-VN"/>
        </w:rPr>
        <w:t>I. YÊU CẦU CẦN ĐẠT.</w:t>
      </w:r>
    </w:p>
    <w:p w:rsidR="00392767" w:rsidRPr="00887E89" w:rsidRDefault="00392767" w:rsidP="00392767">
      <w:pPr>
        <w:spacing w:before="0" w:after="0" w:line="240" w:lineRule="auto"/>
        <w:rPr>
          <w:b/>
          <w:i/>
          <w:lang w:val="vi-VN"/>
        </w:rPr>
      </w:pPr>
      <w:r w:rsidRPr="00887E89">
        <w:rPr>
          <w:b/>
          <w:i/>
          <w:lang w:val="vi-VN"/>
        </w:rPr>
        <w:t>1. Năng lực đặc thù:</w:t>
      </w:r>
    </w:p>
    <w:p w:rsidR="00392767" w:rsidRPr="00887E89" w:rsidRDefault="00392767" w:rsidP="00392767">
      <w:pPr>
        <w:spacing w:before="0" w:after="0" w:line="240" w:lineRule="auto"/>
        <w:rPr>
          <w:lang w:val="vi-VN"/>
        </w:rPr>
      </w:pPr>
      <w:r w:rsidRPr="00887E89">
        <w:rPr>
          <w:lang w:val="vi-VN"/>
        </w:rPr>
        <w:t xml:space="preserve">- Hiểu được ý nghĩa và vị trí của câu chủ đề của đoạn văn. </w:t>
      </w:r>
    </w:p>
    <w:p w:rsidR="00392767" w:rsidRPr="00887E89" w:rsidRDefault="00392767" w:rsidP="00392767">
      <w:pPr>
        <w:spacing w:before="0" w:after="0" w:line="240" w:lineRule="auto"/>
        <w:rPr>
          <w:lang w:val="vi-VN"/>
        </w:rPr>
      </w:pPr>
      <w:r w:rsidRPr="00887E89">
        <w:rPr>
          <w:lang w:val="vi-VN"/>
        </w:rPr>
        <w:t>- Tìm được câu chủ đề trong đoạn văn; viết được câu chủ đề trong đoạn văn.</w:t>
      </w:r>
    </w:p>
    <w:p w:rsidR="00392767" w:rsidRPr="00887E89" w:rsidRDefault="00392767" w:rsidP="00392767">
      <w:pPr>
        <w:spacing w:before="0" w:after="0" w:line="240" w:lineRule="auto"/>
        <w:rPr>
          <w:rFonts w:eastAsia="Calibri"/>
          <w:lang w:val="vi-VN"/>
        </w:rPr>
      </w:pPr>
      <w:r w:rsidRPr="00887E89">
        <w:rPr>
          <w:rFonts w:eastAsia="Calibri"/>
        </w:rPr>
        <w:t>* HSKT: Tham gia hoạt động học</w:t>
      </w:r>
      <w:r w:rsidRPr="00887E89">
        <w:rPr>
          <w:rFonts w:eastAsia="Calibri"/>
          <w:lang w:val="vi-VN"/>
        </w:rPr>
        <w:t xml:space="preserve"> tập. Khuyến khích học sinh nêu câu chủ đề.</w:t>
      </w:r>
    </w:p>
    <w:p w:rsidR="00392767" w:rsidRPr="00887E89" w:rsidRDefault="00392767" w:rsidP="00392767">
      <w:pPr>
        <w:tabs>
          <w:tab w:val="left" w:pos="2524"/>
        </w:tabs>
        <w:spacing w:before="0" w:after="0" w:line="240" w:lineRule="auto"/>
        <w:rPr>
          <w:lang w:val="vi-VN"/>
        </w:rPr>
      </w:pPr>
      <w:r w:rsidRPr="00887E89">
        <w:rPr>
          <w:b/>
          <w:i/>
          <w:lang w:val="vi-VN"/>
        </w:rPr>
        <w:t>2. Năng lực chung.</w:t>
      </w:r>
    </w:p>
    <w:p w:rsidR="00392767" w:rsidRPr="00887E89" w:rsidRDefault="00392767" w:rsidP="00392767">
      <w:pPr>
        <w:spacing w:before="0" w:after="0" w:line="240" w:lineRule="auto"/>
        <w:rPr>
          <w:lang w:val="vi-VN"/>
        </w:rPr>
      </w:pPr>
      <w:r w:rsidRPr="00887E89">
        <w:rPr>
          <w:lang w:val="vi-VN"/>
        </w:rPr>
        <w:t>- Năng lực tự chủ, tự học: Tích cực học tập, tiếp thu kiến thức để thực hiện tốt nội dung bài học.</w:t>
      </w:r>
    </w:p>
    <w:p w:rsidR="00392767" w:rsidRPr="00887E89" w:rsidRDefault="00392767" w:rsidP="00392767">
      <w:pPr>
        <w:spacing w:before="0" w:after="0" w:line="240" w:lineRule="auto"/>
        <w:rPr>
          <w:spacing w:val="-6"/>
          <w:lang w:val="vi-VN"/>
        </w:rPr>
      </w:pPr>
      <w:r w:rsidRPr="00887E89">
        <w:rPr>
          <w:spacing w:val="-6"/>
          <w:lang w:val="vi-VN"/>
        </w:rPr>
        <w:t>- Năng lực giải quyết vấn đề và sáng tạo: Nâng cao kĩ năng tìm câu chủ đề của đoạn văn.</w:t>
      </w:r>
    </w:p>
    <w:p w:rsidR="00392767" w:rsidRPr="00887E89" w:rsidRDefault="00392767" w:rsidP="00392767">
      <w:pPr>
        <w:spacing w:before="0" w:after="0" w:line="240" w:lineRule="auto"/>
        <w:rPr>
          <w:lang w:val="vi-VN"/>
        </w:rPr>
      </w:pPr>
      <w:r w:rsidRPr="00887E89">
        <w:rPr>
          <w:lang w:val="vi-VN"/>
        </w:rPr>
        <w:t>- Năng lực giao tiếp và hợp tác: Phát triển năng lực giao tiếp trong trò chơi và hoạt động nhóm.</w:t>
      </w:r>
    </w:p>
    <w:p w:rsidR="00392767" w:rsidRPr="00887E89" w:rsidRDefault="00392767" w:rsidP="00392767">
      <w:pPr>
        <w:spacing w:before="0" w:after="0" w:line="240" w:lineRule="auto"/>
        <w:rPr>
          <w:b/>
          <w:i/>
          <w:lang w:val="vi-VN"/>
        </w:rPr>
      </w:pPr>
      <w:r w:rsidRPr="00887E89">
        <w:rPr>
          <w:b/>
          <w:i/>
          <w:lang w:val="vi-VN"/>
        </w:rPr>
        <w:t>3. Phẩm chất.</w:t>
      </w:r>
    </w:p>
    <w:p w:rsidR="00392767" w:rsidRPr="00887E89" w:rsidRDefault="00392767" w:rsidP="00392767">
      <w:pPr>
        <w:spacing w:before="0" w:after="0" w:line="240" w:lineRule="auto"/>
        <w:rPr>
          <w:lang w:val="vi-VN"/>
        </w:rPr>
      </w:pPr>
      <w:r w:rsidRPr="00887E89">
        <w:rPr>
          <w:lang w:val="vi-VN"/>
        </w:rPr>
        <w:t>- Phẩm chất nhân ái: Thông qua bài học, biết yêu quý bạn bè và đoàn kết trong học tập.</w:t>
      </w:r>
    </w:p>
    <w:p w:rsidR="00392767" w:rsidRPr="00887E89" w:rsidRDefault="00392767" w:rsidP="00392767">
      <w:pPr>
        <w:spacing w:before="0" w:after="0" w:line="240" w:lineRule="auto"/>
        <w:rPr>
          <w:lang w:val="vi-VN"/>
        </w:rPr>
      </w:pPr>
      <w:r w:rsidRPr="00887E89">
        <w:rPr>
          <w:lang w:val="vi-VN"/>
        </w:rPr>
        <w:t>- Phẩm chất chăm chỉ: Có ý thức tự giác trong học tập, trò chơi và vận dụng.</w:t>
      </w:r>
    </w:p>
    <w:p w:rsidR="00392767" w:rsidRPr="00887E89" w:rsidRDefault="00392767" w:rsidP="00392767">
      <w:pPr>
        <w:spacing w:before="0" w:after="0" w:line="240" w:lineRule="auto"/>
        <w:rPr>
          <w:lang w:val="vi-VN"/>
        </w:rPr>
      </w:pPr>
      <w:r w:rsidRPr="00887E89">
        <w:rPr>
          <w:lang w:val="vi-VN"/>
        </w:rPr>
        <w:t>- Phẩm chất trách nhiệm: Biết giữ trật tự, lắng nghe và học tập nghiêm túc.</w:t>
      </w:r>
    </w:p>
    <w:p w:rsidR="00392767" w:rsidRPr="00887E89" w:rsidRDefault="00392767" w:rsidP="00392767">
      <w:pPr>
        <w:spacing w:before="0" w:after="0" w:line="240" w:lineRule="auto"/>
        <w:rPr>
          <w:b/>
          <w:lang w:val="vi-VN"/>
        </w:rPr>
      </w:pPr>
      <w:r w:rsidRPr="00887E89">
        <w:rPr>
          <w:b/>
          <w:lang w:val="vi-VN"/>
        </w:rPr>
        <w:t>II. ĐỒ DÙNG DẠY HỌC.</w:t>
      </w:r>
    </w:p>
    <w:p w:rsidR="00392767" w:rsidRPr="00887E89" w:rsidRDefault="00392767" w:rsidP="00392767">
      <w:pPr>
        <w:spacing w:before="0" w:after="0" w:line="240" w:lineRule="auto"/>
      </w:pPr>
      <w:r w:rsidRPr="00887E89">
        <w:t>- Kế hoạch bài dạy, bài giảng Power point</w:t>
      </w:r>
      <w:r>
        <w:t>, MT, TV</w:t>
      </w:r>
    </w:p>
    <w:p w:rsidR="00392767" w:rsidRPr="00887E89" w:rsidRDefault="00392767" w:rsidP="00392767">
      <w:pPr>
        <w:spacing w:before="0" w:after="0" w:line="240" w:lineRule="auto"/>
      </w:pPr>
      <w:r w:rsidRPr="00887E89">
        <w:t>- SGK và các thiết bị, học liệu phụ vụ cho tiết dạy.</w:t>
      </w:r>
    </w:p>
    <w:p w:rsidR="00392767" w:rsidRPr="00887E89" w:rsidRDefault="00392767" w:rsidP="00392767">
      <w:pPr>
        <w:spacing w:before="0" w:after="0" w:line="240" w:lineRule="auto"/>
        <w:rPr>
          <w:b/>
        </w:rPr>
      </w:pPr>
      <w:r w:rsidRPr="00887E89">
        <w:rPr>
          <w:b/>
        </w:rPr>
        <w:t>III. HOẠT ĐỘNG DẠY HỌC.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6"/>
        <w:gridCol w:w="3951"/>
      </w:tblGrid>
      <w:tr w:rsidR="00392767" w:rsidRPr="00887E89" w:rsidTr="00CC17E4">
        <w:tc>
          <w:tcPr>
            <w:tcW w:w="5796" w:type="dxa"/>
            <w:tcBorders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  <w:jc w:val="center"/>
              <w:rPr>
                <w:b/>
              </w:rPr>
            </w:pPr>
            <w:r w:rsidRPr="00887E89">
              <w:rPr>
                <w:b/>
              </w:rPr>
              <w:t>Hoạt động của giáo viên</w:t>
            </w:r>
          </w:p>
        </w:tc>
        <w:tc>
          <w:tcPr>
            <w:tcW w:w="3951" w:type="dxa"/>
            <w:tcBorders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  <w:jc w:val="center"/>
              <w:rPr>
                <w:b/>
              </w:rPr>
            </w:pPr>
            <w:r w:rsidRPr="00887E89">
              <w:rPr>
                <w:b/>
              </w:rPr>
              <w:t>Hoạt động của học sinh</w:t>
            </w:r>
          </w:p>
        </w:tc>
      </w:tr>
      <w:tr w:rsidR="00392767" w:rsidRPr="00887E89" w:rsidTr="00CC17E4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  <w:rPr>
                <w:b/>
              </w:rPr>
            </w:pPr>
            <w:r w:rsidRPr="00887E89">
              <w:rPr>
                <w:b/>
              </w:rPr>
              <w:t>1. Khởi động:</w:t>
            </w:r>
          </w:p>
        </w:tc>
      </w:tr>
      <w:tr w:rsidR="00392767" w:rsidRPr="00887E89" w:rsidTr="00CC17E4">
        <w:tc>
          <w:tcPr>
            <w:tcW w:w="5796" w:type="dxa"/>
            <w:tcBorders>
              <w:bottom w:val="dashed" w:sz="4" w:space="0" w:color="auto"/>
            </w:tcBorders>
          </w:tcPr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  <w:r w:rsidRPr="00887E89">
              <w:rPr>
                <w:b w:val="0"/>
                <w:szCs w:val="28"/>
              </w:rPr>
              <w:t>- GV cho HS quan sát hình ảnh, trả lời câu hỏi.</w:t>
            </w:r>
          </w:p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  <w:r w:rsidRPr="00887E89">
              <w:rPr>
                <w:b w:val="0"/>
                <w:noProof/>
                <w:szCs w:val="28"/>
              </w:rPr>
              <w:drawing>
                <wp:inline distT="0" distB="0" distL="0" distR="0" wp14:anchorId="1E6E5A61" wp14:editId="0A8DFD41">
                  <wp:extent cx="2713355" cy="1162050"/>
                  <wp:effectExtent l="0" t="0" r="0" b="0"/>
                  <wp:docPr id="45" name="Hình ảnh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444" cy="116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  <w:r w:rsidRPr="00887E89">
              <w:rPr>
                <w:b w:val="0"/>
                <w:szCs w:val="28"/>
              </w:rPr>
              <w:t>+ Các em vùa quan sát hình ảnh đồ vật gì?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rFonts w:eastAsia="Calibri"/>
                <w:lang w:val="vi-VN"/>
              </w:rPr>
            </w:pPr>
            <w:r w:rsidRPr="00887E89">
              <w:rPr>
                <w:rFonts w:eastAsia="Calibri"/>
              </w:rPr>
              <w:t>*</w:t>
            </w:r>
            <w:r w:rsidRPr="00887E89">
              <w:rPr>
                <w:rFonts w:eastAsia="Calibri"/>
                <w:lang w:val="vi-VN"/>
              </w:rPr>
              <w:t xml:space="preserve"> Khuyến khích HSKT trả lời.</w:t>
            </w:r>
          </w:p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  <w:r w:rsidRPr="00887E89">
              <w:rPr>
                <w:b w:val="0"/>
                <w:szCs w:val="28"/>
              </w:rPr>
              <w:t xml:space="preserve">+ Chiếc ví có tác dụng gì? </w:t>
            </w:r>
          </w:p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</w:p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  <w:r w:rsidRPr="00887E89">
              <w:rPr>
                <w:b w:val="0"/>
                <w:szCs w:val="28"/>
              </w:rPr>
              <w:t>- GV dẫn dắt vào bài mới.</w:t>
            </w:r>
          </w:p>
        </w:tc>
        <w:tc>
          <w:tcPr>
            <w:tcW w:w="3951" w:type="dxa"/>
            <w:tcBorders>
              <w:bottom w:val="dashed" w:sz="4" w:space="0" w:color="auto"/>
            </w:tcBorders>
          </w:tcPr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  <w:r w:rsidRPr="00887E89">
              <w:rPr>
                <w:b w:val="0"/>
                <w:szCs w:val="28"/>
              </w:rPr>
              <w:t>- HS quan sát,  trả lời theo suy nghĩ</w:t>
            </w:r>
          </w:p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</w:p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</w:p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</w:p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</w:p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</w:p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</w:p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  <w:r w:rsidRPr="00887E89">
              <w:rPr>
                <w:b w:val="0"/>
                <w:szCs w:val="28"/>
              </w:rPr>
              <w:t>+ Chiếc ví</w:t>
            </w:r>
          </w:p>
          <w:p w:rsidR="00392767" w:rsidRPr="00887E89" w:rsidRDefault="00392767" w:rsidP="00CC17E4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b w:val="0"/>
                <w:szCs w:val="28"/>
              </w:rPr>
            </w:pPr>
            <w:r w:rsidRPr="00887E89">
              <w:rPr>
                <w:b w:val="0"/>
                <w:szCs w:val="28"/>
              </w:rPr>
              <w:t>+ Chiếc ví có tác dụng đựng tiền, giấy tờ, …..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rPr>
                <w:b/>
              </w:rPr>
              <w:t xml:space="preserve">- </w:t>
            </w:r>
            <w:r w:rsidRPr="00887E89">
              <w:t>HS lắng nghe.</w:t>
            </w:r>
          </w:p>
        </w:tc>
      </w:tr>
      <w:tr w:rsidR="00392767" w:rsidRPr="00887E89" w:rsidTr="00CC17E4"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  <w:rPr>
                <w:b/>
              </w:rPr>
            </w:pPr>
            <w:r w:rsidRPr="00887E89">
              <w:rPr>
                <w:b/>
              </w:rPr>
              <w:t>2. Khám phá.</w:t>
            </w:r>
          </w:p>
        </w:tc>
      </w:tr>
      <w:tr w:rsidR="00392767" w:rsidRPr="00887E89" w:rsidTr="00CC17E4">
        <w:tc>
          <w:tcPr>
            <w:tcW w:w="5796" w:type="dxa"/>
            <w:tcBorders>
              <w:top w:val="dashed" w:sz="4" w:space="0" w:color="auto"/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  <w:rPr>
                <w:b/>
                <w:bCs/>
              </w:rPr>
            </w:pPr>
            <w:r w:rsidRPr="00887E89">
              <w:rPr>
                <w:b/>
                <w:bCs/>
              </w:rPr>
              <w:t>Hoạt động 1: Nhận xét. (Sinh hoạt nhóm 2).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b/>
                <w:bCs/>
              </w:rPr>
            </w:pPr>
            <w:r w:rsidRPr="00887E89">
              <w:rPr>
                <w:b/>
                <w:bCs/>
              </w:rPr>
              <w:t>Bài 1: Tìm các câu mở đoạn, kết đoạn.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GV mời 1 HS đọc yêu cầu bài 1.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  <w:r w:rsidRPr="00887E89">
              <w:rPr>
                <w:lang w:val="vi-VN"/>
              </w:rPr>
              <w:t>- Cả lớp làm việc cá nhân, tìm ra câu mở đoạn, kết đoạn.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rFonts w:eastAsia="Calibri"/>
                <w:lang w:val="vi-VN"/>
              </w:rPr>
            </w:pPr>
            <w:r w:rsidRPr="00887E89">
              <w:rPr>
                <w:rFonts w:eastAsia="Calibri"/>
                <w:lang w:val="vi-VN"/>
              </w:rPr>
              <w:t xml:space="preserve">* Khuyến khích học sinh </w:t>
            </w:r>
            <w:r w:rsidRPr="00887E89">
              <w:rPr>
                <w:rFonts w:eastAsia="Calibri"/>
              </w:rPr>
              <w:t xml:space="preserve">KT </w:t>
            </w:r>
            <w:r w:rsidRPr="00887E89">
              <w:rPr>
                <w:rFonts w:eastAsia="Calibri"/>
                <w:lang w:val="vi-VN"/>
              </w:rPr>
              <w:t>nêu câu mở đầu.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  <w:r w:rsidRPr="00887E89">
              <w:rPr>
                <w:lang w:val="vi-VN"/>
              </w:rPr>
              <w:t>- GV nhận xét, nêu đáp án đúng.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  <w:r w:rsidRPr="00887E89">
              <w:rPr>
                <w:lang w:val="vi-VN"/>
              </w:rPr>
              <w:t>+ Câu mở đoạn: “ Chiếc ví” là câu chuyện mà em rất thích, vì nội dung thú vị và có ý nghĩa sâu sắc.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  <w:r w:rsidRPr="00887E89">
              <w:rPr>
                <w:lang w:val="vi-VN"/>
              </w:rPr>
              <w:t>+ Câu kết đoạn: Qua câu chuyện, em hiểu rằng trung thực là phẩm chất rất đáng quý và không nên đánh giá người khác qua vẻ bề ngoài của họ.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b/>
                <w:lang w:val="vi-VN"/>
              </w:rPr>
            </w:pPr>
            <w:r w:rsidRPr="00887E89">
              <w:rPr>
                <w:b/>
                <w:lang w:val="vi-VN"/>
              </w:rPr>
              <w:t>Bài 2. So sánh nội dung của câu mở đoạn và câu kết đoạn. ( làm việc nhóm 2)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  <w:r w:rsidRPr="00887E89">
              <w:rPr>
                <w:lang w:val="vi-VN"/>
              </w:rPr>
              <w:t>- GV mời 1 HS đọc yêu cầu bài 2.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  <w:r w:rsidRPr="00887E89">
              <w:rPr>
                <w:lang w:val="vi-VN"/>
              </w:rPr>
              <w:lastRenderedPageBreak/>
              <w:t>- GV yêu cầu HS trả lời trong nhóm các  câu hỏi: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  <w:r w:rsidRPr="00887E89">
              <w:rPr>
                <w:lang w:val="vi-VN"/>
              </w:rPr>
              <w:t>+ Câu mở đoạn có tác dụng  gì?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  <w:r w:rsidRPr="00887E89">
              <w:rPr>
                <w:lang w:val="vi-VN"/>
              </w:rPr>
              <w:t xml:space="preserve"> 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  <w:r w:rsidRPr="00887E89">
              <w:rPr>
                <w:lang w:val="vi-VN"/>
              </w:rPr>
              <w:t>+ Câu kết đoạn có tác dụng gì?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  <w:r w:rsidRPr="00887E89">
              <w:rPr>
                <w:lang w:val="vi-VN"/>
              </w:rPr>
              <w:t>+ Nhận xét điểm giống và khác nhau giữa câu mở đoạn và câu kết đoạn?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vi-VN"/>
              </w:rPr>
            </w:pPr>
            <w:r w:rsidRPr="00887E89">
              <w:rPr>
                <w:lang w:val="vi-VN"/>
              </w:rPr>
              <w:t>- GV nhận xét kết luận và tuyên dương.</w:t>
            </w:r>
          </w:p>
        </w:tc>
        <w:tc>
          <w:tcPr>
            <w:tcW w:w="3951" w:type="dxa"/>
            <w:tcBorders>
              <w:top w:val="dashed" w:sz="4" w:space="0" w:color="auto"/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- 1 HS đọc yêu cầu bài 1.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- 1 vài Hs nêu ý kiến trước lớp.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- Lắng nghe.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- HS đọc.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- HS thảo luận: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+ Câu mở đoạn nêu ý nghĩa của đoạn văn.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+ Câu kết đoạn nhắc lại chủ đề đoạn văn và nâng cao ý nhắc đến ở câu mở đoạn.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+ Giống nhau: đều nói về chủ đề trong đoạn văn.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+ Khác nhau: Câu mở đoạn nêu chủ đề  đoạn văn, câu kết đoạn nhắc lại và nâng cao chủ đề đoạn văn.</w:t>
            </w:r>
          </w:p>
        </w:tc>
      </w:tr>
      <w:tr w:rsidR="00392767" w:rsidRPr="00887E89" w:rsidTr="00CC17E4">
        <w:tc>
          <w:tcPr>
            <w:tcW w:w="5796" w:type="dxa"/>
            <w:tcBorders>
              <w:top w:val="dashed" w:sz="4" w:space="0" w:color="auto"/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  <w:rPr>
                <w:b/>
                <w:bCs/>
                <w:lang w:val="nl-NL"/>
              </w:rPr>
            </w:pPr>
            <w:r w:rsidRPr="00887E89">
              <w:rPr>
                <w:b/>
                <w:bCs/>
                <w:lang w:val="nl-NL"/>
              </w:rPr>
              <w:lastRenderedPageBreak/>
              <w:t>Hoạt động 2: Rút ra bài học (làm việc cung cả lớp)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bCs/>
                <w:lang w:val="nl-NL"/>
              </w:rPr>
            </w:pPr>
            <w:r w:rsidRPr="00887E89">
              <w:rPr>
                <w:bCs/>
                <w:lang w:val="nl-NL"/>
              </w:rPr>
              <w:t>- GV giới thiệu khái niệm câu chủ đề trong đoạn văn.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bCs/>
                <w:lang w:val="nl-NL"/>
              </w:rPr>
            </w:pPr>
            <w:r w:rsidRPr="00887E89">
              <w:rPr>
                <w:bCs/>
                <w:lang w:val="nl-NL"/>
              </w:rPr>
              <w:t>- GV yêu cầu HS đọc lại nội dung của bài học.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bCs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b/>
                <w:bCs/>
                <w:i/>
              </w:rPr>
            </w:pPr>
          </w:p>
        </w:tc>
        <w:tc>
          <w:tcPr>
            <w:tcW w:w="3951" w:type="dxa"/>
            <w:tcBorders>
              <w:top w:val="dashed" w:sz="4" w:space="0" w:color="auto"/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- HS lắng nghe.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- HS đọc.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- 2-3 HS nhắc lại bài học, cả lớp đọc thầm theo.</w:t>
            </w:r>
          </w:p>
        </w:tc>
      </w:tr>
      <w:tr w:rsidR="00392767" w:rsidRPr="00887E89" w:rsidTr="00CC17E4"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  <w:rPr>
                <w:b/>
                <w:lang w:val="nl-NL"/>
              </w:rPr>
            </w:pPr>
            <w:r w:rsidRPr="00887E89">
              <w:rPr>
                <w:b/>
                <w:lang w:val="nl-NL"/>
              </w:rPr>
              <w:t>3. Luyện tập.</w:t>
            </w:r>
          </w:p>
        </w:tc>
      </w:tr>
      <w:tr w:rsidR="00392767" w:rsidRPr="00887E89" w:rsidTr="00CC17E4">
        <w:tc>
          <w:tcPr>
            <w:tcW w:w="5796" w:type="dxa"/>
            <w:tcBorders>
              <w:top w:val="dashed" w:sz="4" w:space="0" w:color="auto"/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  <w:rPr>
                <w:b/>
              </w:rPr>
            </w:pPr>
            <w:r w:rsidRPr="00887E89">
              <w:rPr>
                <w:b/>
              </w:rPr>
              <w:t>Bài tập 1 Tìm câu chủ đề trong các đoạn văn (…..)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GV mời HS đọc yêu cầu của bài 1.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GV gợi ý: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+ Câu chủ đề thường đứng ở vị trí nào? Dùng để làm gì?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Gọi HS đọc từng đoạn văn.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Yêu cầu HS suy nghĩ và tìm câu chủ đề của mỗi đoạn.</w:t>
            </w:r>
          </w:p>
          <w:p w:rsidR="00392767" w:rsidRPr="00887E89" w:rsidRDefault="00392767" w:rsidP="00CC17E4">
            <w:pPr>
              <w:spacing w:before="0" w:after="0" w:line="240" w:lineRule="auto"/>
            </w:pPr>
          </w:p>
          <w:p w:rsidR="00392767" w:rsidRPr="00887E89" w:rsidRDefault="00392767" w:rsidP="00CC17E4">
            <w:pPr>
              <w:spacing w:before="0" w:after="0" w:line="240" w:lineRule="auto"/>
            </w:pPr>
          </w:p>
          <w:p w:rsidR="00392767" w:rsidRPr="00887E89" w:rsidRDefault="00392767" w:rsidP="00CC17E4">
            <w:pPr>
              <w:spacing w:before="0" w:after="0" w:line="240" w:lineRule="auto"/>
            </w:pPr>
          </w:p>
          <w:p w:rsidR="00392767" w:rsidRPr="00887E89" w:rsidRDefault="00392767" w:rsidP="00CC17E4">
            <w:pPr>
              <w:spacing w:before="0" w:after="0" w:line="240" w:lineRule="auto"/>
            </w:pPr>
          </w:p>
          <w:p w:rsidR="00392767" w:rsidRPr="00887E89" w:rsidRDefault="00392767" w:rsidP="00CC17E4">
            <w:pPr>
              <w:spacing w:before="0" w:after="0" w:line="240" w:lineRule="auto"/>
            </w:pPr>
          </w:p>
          <w:p w:rsidR="00392767" w:rsidRPr="00887E89" w:rsidRDefault="00392767" w:rsidP="00CC17E4">
            <w:pPr>
              <w:spacing w:before="0" w:after="0" w:line="240" w:lineRule="auto"/>
            </w:pP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 xml:space="preserve">- GV nhận xét, tuyên dương </w:t>
            </w:r>
          </w:p>
        </w:tc>
        <w:tc>
          <w:tcPr>
            <w:tcW w:w="3951" w:type="dxa"/>
            <w:tcBorders>
              <w:top w:val="dashed" w:sz="4" w:space="0" w:color="auto"/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- 1 HS đọc yêu cầu bài tập 1.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+ Câu chủ đề thường  là câu mở đoạn, nếu ý chính (chủ đề) của đoạn văn.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- 2 HS đọc.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- HS báo cáo kết quả: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+ Đáp án: cả 2 đoạn văn có câu chủ đề là câu mở đoạn.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a, Trong những câu chuyện đã đọc gần đây, em thích nhất là chuyện “ Lá cờ thêu sáu chữ vàng” cùa nhà văn Nguyễn Huy Tưởng.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b, Hoa sầu riêng trổ vào cuối năm.</w:t>
            </w: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- HS lắng nghe, rút kinh nghiệm.</w:t>
            </w:r>
          </w:p>
        </w:tc>
      </w:tr>
      <w:tr w:rsidR="00392767" w:rsidRPr="00887E89" w:rsidTr="00CC17E4">
        <w:tc>
          <w:tcPr>
            <w:tcW w:w="5796" w:type="dxa"/>
            <w:tcBorders>
              <w:top w:val="dashed" w:sz="4" w:space="0" w:color="auto"/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  <w:rPr>
                <w:b/>
              </w:rPr>
            </w:pPr>
            <w:r w:rsidRPr="00887E89">
              <w:rPr>
                <w:b/>
              </w:rPr>
              <w:t>Bài tập 2: Thêm câu chủ đề vào các đoạn văn. (làm việc cá nhân)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GV mời HS đọc yêu cầu của bài.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+ Mỗi đoạn văn a, b nói về điều gì?</w:t>
            </w:r>
          </w:p>
          <w:p w:rsidR="00392767" w:rsidRPr="00887E89" w:rsidRDefault="00392767" w:rsidP="00CC17E4">
            <w:pPr>
              <w:spacing w:before="0" w:after="0" w:line="240" w:lineRule="auto"/>
            </w:pPr>
          </w:p>
          <w:p w:rsidR="00392767" w:rsidRPr="00887E89" w:rsidRDefault="00392767" w:rsidP="00CC17E4">
            <w:pPr>
              <w:spacing w:before="0" w:after="0" w:line="240" w:lineRule="auto"/>
            </w:pP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GV nhận xét vở một số HS.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GV gọi HS báo cáo.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GV nhận xét, tuyên dương chung.</w:t>
            </w:r>
          </w:p>
        </w:tc>
        <w:tc>
          <w:tcPr>
            <w:tcW w:w="3951" w:type="dxa"/>
            <w:tcBorders>
              <w:top w:val="dashed" w:sz="4" w:space="0" w:color="auto"/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</w:p>
          <w:p w:rsidR="00392767" w:rsidRPr="00887E89" w:rsidRDefault="00392767" w:rsidP="00CC17E4">
            <w:pPr>
              <w:spacing w:before="0" w:after="0" w:line="240" w:lineRule="auto"/>
              <w:rPr>
                <w:lang w:val="nl-NL"/>
              </w:rPr>
            </w:pPr>
            <w:r w:rsidRPr="00887E89">
              <w:rPr>
                <w:lang w:val="nl-NL"/>
              </w:rPr>
              <w:t>- 1 HS đọc yêu cầu bài tập 2.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a, Nói về ông Yết Kiêu.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b, Nói về tài năng của hai vị thần là Sơn Tinh và Thủy Tinh.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HS làm bài cá nhân vào vở và báo cáo kết quả.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+ HS lắng nghe, rút kinh nghiệm.</w:t>
            </w:r>
          </w:p>
        </w:tc>
      </w:tr>
      <w:tr w:rsidR="00392767" w:rsidRPr="00887E89" w:rsidTr="00CC17E4"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  <w:rPr>
                <w:b/>
              </w:rPr>
            </w:pPr>
            <w:r w:rsidRPr="00887E89">
              <w:rPr>
                <w:b/>
              </w:rPr>
              <w:t>4. Vận dụng trải nghiệm.</w:t>
            </w:r>
          </w:p>
        </w:tc>
      </w:tr>
      <w:tr w:rsidR="00392767" w:rsidRPr="00887E89" w:rsidTr="00CC17E4">
        <w:tc>
          <w:tcPr>
            <w:tcW w:w="5796" w:type="dxa"/>
            <w:tcBorders>
              <w:top w:val="dashed" w:sz="4" w:space="0" w:color="auto"/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GV tổ chức vận dụng bằng trò chơi “Ai nhanh – Ai đúng”. ( Tìm câu chủ đề của đoạn văn )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lastRenderedPageBreak/>
              <w:t>+ GV chuẩn bị một số đoạn văn và có các đáp án để HS lựa chọn.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Nhận xét, tuyên dương. (có thể trao quà,..)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GV nhận xét tiết dạy.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Dặn dò bài về nhà.</w:t>
            </w:r>
          </w:p>
        </w:tc>
        <w:tc>
          <w:tcPr>
            <w:tcW w:w="3951" w:type="dxa"/>
            <w:tcBorders>
              <w:top w:val="dashed" w:sz="4" w:space="0" w:color="auto"/>
              <w:bottom w:val="dashed" w:sz="4" w:space="0" w:color="auto"/>
            </w:tcBorders>
          </w:tcPr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lastRenderedPageBreak/>
              <w:t>- HS tham gia để vận dụng kiến thức đã học vào thực tiễn.</w:t>
            </w: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Các nhóm tham gia trò chơi</w:t>
            </w:r>
          </w:p>
          <w:p w:rsidR="00392767" w:rsidRPr="00887E89" w:rsidRDefault="00392767" w:rsidP="00CC17E4">
            <w:pPr>
              <w:spacing w:before="0" w:after="0" w:line="240" w:lineRule="auto"/>
            </w:pPr>
          </w:p>
          <w:p w:rsidR="00392767" w:rsidRPr="00887E89" w:rsidRDefault="00392767" w:rsidP="00CC17E4">
            <w:pPr>
              <w:spacing w:before="0" w:after="0" w:line="240" w:lineRule="auto"/>
            </w:pPr>
          </w:p>
          <w:p w:rsidR="00392767" w:rsidRPr="00887E89" w:rsidRDefault="00392767" w:rsidP="00CC17E4">
            <w:pPr>
              <w:spacing w:before="0" w:after="0" w:line="240" w:lineRule="auto"/>
            </w:pPr>
            <w:r w:rsidRPr="00887E89">
              <w:t>- HS lắng nghe, rút kinh nghiệm.</w:t>
            </w:r>
          </w:p>
        </w:tc>
      </w:tr>
    </w:tbl>
    <w:p w:rsidR="00104143" w:rsidRDefault="00104143"/>
    <w:sectPr w:rsidR="00104143" w:rsidSect="00392767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67"/>
    <w:rsid w:val="00104143"/>
    <w:rsid w:val="0024119B"/>
    <w:rsid w:val="003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DB5D9-906F-4509-981D-64BB5CFB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767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2025-04-02T03:21:00Z</dcterms:created>
  <dcterms:modified xsi:type="dcterms:W3CDTF">2025-04-02T03:21:00Z</dcterms:modified>
</cp:coreProperties>
</file>