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A764" w14:textId="77777777" w:rsidR="00920460" w:rsidRPr="00D9623E" w:rsidRDefault="00920460" w:rsidP="009204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0641060"/>
      <w:r w:rsidRPr="00D9623E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9B373F5" wp14:editId="14744843">
                <wp:simplePos x="0" y="0"/>
                <wp:positionH relativeFrom="column">
                  <wp:posOffset>1714856</wp:posOffset>
                </wp:positionH>
                <wp:positionV relativeFrom="paragraph">
                  <wp:posOffset>127826</wp:posOffset>
                </wp:positionV>
                <wp:extent cx="360" cy="360"/>
                <wp:effectExtent l="38100" t="38100" r="57150" b="57150"/>
                <wp:wrapNone/>
                <wp:docPr id="113772686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D09872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34.35pt;margin-top:9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">
                <v:imagedata r:id="rId5" o:title=""/>
              </v:shape>
            </w:pict>
          </mc:Fallback>
        </mc:AlternateContent>
      </w:r>
      <w:r w:rsidRPr="00D9623E">
        <w:rPr>
          <w:rFonts w:ascii="Times New Roman" w:hAnsi="Times New Roman" w:cs="Times New Roman"/>
          <w:b/>
          <w:sz w:val="28"/>
          <w:szCs w:val="28"/>
        </w:rPr>
        <w:t>GIÁO ÁN THỂ DỤC LỚP 2</w:t>
      </w:r>
    </w:p>
    <w:p w14:paraId="62798E21" w14:textId="77777777" w:rsidR="00920460" w:rsidRPr="00D9623E" w:rsidRDefault="00920460" w:rsidP="009204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CHỦ ĐỀ 3: BÀI TẬP RÈN LUYỆN TƯ THẾ VÀ KỸ NĂNG VẬN ĐỘNG CƠ BẢN</w:t>
      </w:r>
    </w:p>
    <w:p w14:paraId="6C4E69EB" w14:textId="77777777" w:rsidR="00920460" w:rsidRPr="00D9623E" w:rsidRDefault="00920460" w:rsidP="009204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Tiết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41: ĐI THƯỜNG NHANH DẦN CHUYỂN SANG CHẠY THEO ĐƯỜNG KẺ THẲNG – TRÒ CHƠI VẬN ĐỘNG</w:t>
      </w:r>
    </w:p>
    <w:p w14:paraId="174245B9" w14:textId="77777777" w:rsidR="00920460" w:rsidRPr="00D9623E" w:rsidRDefault="00920460" w:rsidP="00920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64798CAB" w14:textId="77777777" w:rsidR="00920460" w:rsidRPr="00D9623E" w:rsidRDefault="00920460" w:rsidP="00920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1.Về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chất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6165A62" w14:textId="77777777" w:rsidR="00920460" w:rsidRPr="00D9623E" w:rsidRDefault="00920460" w:rsidP="00920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- Đoàn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962869" w14:textId="77777777" w:rsidR="00920460" w:rsidRPr="00D9623E" w:rsidRDefault="00920460" w:rsidP="00920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TDTT.</w:t>
      </w:r>
    </w:p>
    <w:p w14:paraId="15991093" w14:textId="77777777" w:rsidR="00920460" w:rsidRPr="00D9623E" w:rsidRDefault="00920460" w:rsidP="00920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14:paraId="2C1D955F" w14:textId="77777777" w:rsidR="00920460" w:rsidRPr="00D9623E" w:rsidRDefault="00920460" w:rsidP="00920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chung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5F8194F" w14:textId="77777777" w:rsidR="00920460" w:rsidRPr="00D9623E" w:rsidRDefault="00920460" w:rsidP="00920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19EF9D3B" w14:textId="77777777" w:rsidR="00920460" w:rsidRPr="00D9623E" w:rsidRDefault="00920460" w:rsidP="00920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- Giao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6F9662" w14:textId="77777777" w:rsidR="00920460" w:rsidRPr="00D9623E" w:rsidRDefault="00920460" w:rsidP="00920460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D9623E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D9623E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D9623E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</w:t>
      </w:r>
      <w:r w:rsidRPr="00D9623E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14:paraId="0BE8FF0D" w14:textId="77777777" w:rsidR="00920460" w:rsidRPr="00D9623E" w:rsidRDefault="00920460" w:rsidP="00920460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D9623E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048D5A36" w14:textId="77777777" w:rsidR="00920460" w:rsidRPr="00D9623E" w:rsidRDefault="00920460" w:rsidP="00920460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D9623E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tên động tác, thực hiện động tác ở mức độ đơn giản</w:t>
      </w:r>
    </w:p>
    <w:p w14:paraId="3DCA7DD8" w14:textId="77777777" w:rsidR="00920460" w:rsidRPr="00D9623E" w:rsidRDefault="00920460" w:rsidP="00920460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9623E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D9623E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D9623E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D962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C4A921A" w14:textId="77777777" w:rsidR="00920460" w:rsidRPr="00D9623E" w:rsidRDefault="00920460" w:rsidP="00920460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D9623E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D9623E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D962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D962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D962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D962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D962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  <w:r w:rsidRPr="00D9623E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End w:id="0"/>
    </w:p>
    <w:p w14:paraId="73D39F9F" w14:textId="77777777" w:rsidR="00920460" w:rsidRPr="00D9623E" w:rsidRDefault="00920460" w:rsidP="00920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đặc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thù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89F8F19" w14:textId="77777777" w:rsidR="00920460" w:rsidRPr="00D9623E" w:rsidRDefault="00920460" w:rsidP="00920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SK: 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418122" w14:textId="77777777" w:rsidR="00920460" w:rsidRPr="00D9623E" w:rsidRDefault="00920460" w:rsidP="00920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803C108" w14:textId="77777777" w:rsidR="00920460" w:rsidRPr="00D9623E" w:rsidRDefault="00920460" w:rsidP="009204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tiện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31114EB" w14:textId="77777777" w:rsidR="00920460" w:rsidRPr="00D9623E" w:rsidRDefault="00920460" w:rsidP="009204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-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14:paraId="415C3A03" w14:textId="77777777" w:rsidR="00920460" w:rsidRPr="00D9623E" w:rsidRDefault="00920460" w:rsidP="009204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Phương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tiện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</w:p>
    <w:p w14:paraId="0A2A593E" w14:textId="77777777" w:rsidR="00920460" w:rsidRPr="00D9623E" w:rsidRDefault="00920460" w:rsidP="009204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:  Tranh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15AE42F8" w14:textId="77777777" w:rsidR="00920460" w:rsidRPr="00D9623E" w:rsidRDefault="00920460" w:rsidP="009204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+ Học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Giày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4BD459" w14:textId="77777777" w:rsidR="00920460" w:rsidRPr="00D9623E" w:rsidRDefault="00920460" w:rsidP="009204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III. Phương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hình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thức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4D1E3345" w14:textId="77777777" w:rsidR="00920460" w:rsidRPr="00D9623E" w:rsidRDefault="00920460" w:rsidP="009204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- Phương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1AA1CF36" w14:textId="77777777" w:rsidR="00920460" w:rsidRPr="00D9623E" w:rsidRDefault="00920460" w:rsidP="009204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loạt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proofErr w:type="gram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cặp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đôi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D962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9708BB" w14:textId="77777777" w:rsidR="00920460" w:rsidRPr="00D9623E" w:rsidRDefault="00920460" w:rsidP="009204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Tiến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2"/>
        <w:gridCol w:w="973"/>
        <w:gridCol w:w="979"/>
        <w:gridCol w:w="1783"/>
        <w:gridCol w:w="2813"/>
      </w:tblGrid>
      <w:tr w:rsidR="00920460" w:rsidRPr="00D9623E" w14:paraId="240CDEB1" w14:textId="77777777" w:rsidTr="00066336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DE06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8232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6EDD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Phương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pháp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</w:p>
        </w:tc>
      </w:tr>
      <w:tr w:rsidR="00920460" w:rsidRPr="00D9623E" w14:paraId="5E7DA98D" w14:textId="77777777" w:rsidTr="00066336">
        <w:trPr>
          <w:trHeight w:val="412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EDF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EE86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T.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5875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S.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48CF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11E6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HS</w:t>
            </w:r>
          </w:p>
        </w:tc>
      </w:tr>
      <w:tr w:rsidR="00920460" w:rsidRPr="00D9623E" w14:paraId="25C0423D" w14:textId="77777777" w:rsidTr="00066336">
        <w:trPr>
          <w:trHeight w:val="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6FF3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đầu</w:t>
            </w:r>
            <w:proofErr w:type="spellEnd"/>
          </w:p>
          <w:p w14:paraId="11797C12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7C997A4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406E7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7AB985FC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Xoay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khớp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gối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  <w:p w14:paraId="3A560BFC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PTC</w:t>
            </w:r>
          </w:p>
          <w:p w14:paraId="12168AB5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05D3F229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C04E60A" wp14:editId="72F9F435">
                  <wp:extent cx="1533525" cy="990600"/>
                  <wp:effectExtent l="0" t="0" r="9525" b="0"/>
                  <wp:docPr id="7" name="Picture 7" descr="https://lh6.googleusercontent.com/b_YTRAWH3jzg0njSxiVASdvL-_mrOWfFVvoXeqBNUdgZH3kBdpcrbRcqDAqji86Yx2cjmv6Byuf2taYdd-li7FmBx4oCuHUcK3HDRr_BW3SgTNXqWg_Imishaksa915zGA2ke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lh6.googleusercontent.com/b_YTRAWH3jzg0njSxiVASdvL-_mrOWfFVvoXeqBNUdgZH3kBdpcrbRcqDAqji86Yx2cjmv6Byuf2taYdd-li7FmBx4oCuHUcK3HDRr_BW3SgTNXqWg_Imishaksa915zGA2ke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DCF69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II.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5A0AB1AE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674F4570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dần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kẻ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727C2BC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A1A88A4" wp14:editId="0D1FBAAD">
                  <wp:extent cx="1533525" cy="542925"/>
                  <wp:effectExtent l="0" t="0" r="9525" b="9525"/>
                  <wp:docPr id="6" name="Picture 6" descr="https://lh4.googleusercontent.com/Vlf53ULR8Qf_aN0y00FJ1Z3JQrg1C9_psPpU_bh-UKXf0FKoEWa5SPGTKUo18kLDwmOr9fb11YwWcY9cJ8RUsm-X5Q9qsKXUtXSuQrMOKlyillxeT_FepARK52gzDQ70vU_M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lh4.googleusercontent.com/Vlf53ULR8Qf_aN0y00FJ1Z3JQrg1C9_psPpU_bh-UKXf0FKoEWa5SPGTKUo18kLDwmOr9fb11YwWcY9cJ8RUsm-X5Q9qsKXUtXSuQrMOKlyillxeT_FepARK52gzDQ70vU_M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69975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A1A24AD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47FDCE66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</w:p>
          <w:p w14:paraId="6EE3F8D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ACD5AFE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73289FDB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8898FBD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</w:p>
          <w:p w14:paraId="505C372D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D9A60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</w:p>
          <w:p w14:paraId="10D85DB3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578F4337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E126EBF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Mèo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đuổi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chuột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14:paraId="142F6018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774D8B81" wp14:editId="74EDDC14">
                  <wp:extent cx="1533525" cy="1114425"/>
                  <wp:effectExtent l="0" t="0" r="9525" b="9525"/>
                  <wp:docPr id="4" name="Picture 4" descr="https://lh5.googleusercontent.com/fIbmdxGZyNOoaPtNPuJEu_zDPqFRrzBpUeYNeYNPvBZ4nfscIGJ-8N8j0FK9vGUK_AfLCRoJ2EfkhDdYmr7B286a5f0x1xK5J9aOnAsk8bMXz5JTnhJPdBGktqFrdXkBQ6O3CY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lh5.googleusercontent.com/fIbmdxGZyNOoaPtNPuJEu_zDPqFRrzBpUeYNeYNPvBZ4nfscIGJ-8N8j0FK9vGUK_AfLCRoJ2EfkhDdYmr7B286a5f0x1xK5J9aOnAsk8bMXz5JTnhJPdBGktqFrdXkBQ6O3CY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62FDD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72580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PT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14966EDA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7626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</w:p>
          <w:p w14:paraId="03F6247E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2B5EA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</w:t>
            </w:r>
            <w:proofErr w:type="spellEnd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thúc</w:t>
            </w:r>
            <w:proofErr w:type="spellEnd"/>
          </w:p>
          <w:p w14:paraId="5869981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65FB97A5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7FF57C1D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</w:p>
          <w:p w14:paraId="07A76950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D072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0E6C699A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01BF7A8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7BF8E98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722F546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33283833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900D817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3-5’</w:t>
            </w:r>
          </w:p>
          <w:p w14:paraId="206EC2D9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435C62A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2E00101A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7CED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374E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0C79AFB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14E58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05778AE5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82FA8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78E93045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4EDCB04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1922D59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FE28173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F8D1BFA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37721C2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4C56E472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6C28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18E0A795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D89B500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6F1B1D8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2140743A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96DC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33BD4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thăm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dung,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08BB1FEB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HD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DC41D1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BCC79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</w:p>
          <w:p w14:paraId="6F0019BE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87B6B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7ED39933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6A937EF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74D38FC8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33FE23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74D5596C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2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7D48C88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đánh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0200077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EC4E0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thổi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còi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F9391BA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proofErr w:type="gram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14:paraId="4B4A69EE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EB5BE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Y,c</w:t>
            </w:r>
            <w:proofErr w:type="spellEnd"/>
            <w:proofErr w:type="gram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51EEB2E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</w:t>
            </w:r>
          </w:p>
          <w:p w14:paraId="5E30FD2E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</w:p>
          <w:p w14:paraId="186DBF44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Sửa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</w:p>
          <w:p w14:paraId="454F64ED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1DFAE0B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D249C95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HS. </w:t>
            </w:r>
          </w:p>
          <w:p w14:paraId="1097F000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</w:p>
          <w:p w14:paraId="2FDEEABF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tùy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phút</w:t>
            </w:r>
            <w:proofErr w:type="spellEnd"/>
          </w:p>
          <w:p w14:paraId="15E06473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tranh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BT1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C7A590E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B760A6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0203B619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ý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36D7EDF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VN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2E24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C18F5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3364ED7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57B4DCB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6644DB9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7106780A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-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2037FC90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0ED9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606919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B42DD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C10F44D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178E38D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</w:t>
            </w: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15BE46D5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3FB00C1B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D4C06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A6D07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58021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162FB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86F0DB9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376E6A8B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1FA2566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147977CC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12F59A5D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32F9FAC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50D8B0A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739BB45B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3762E9F7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67993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3B62FC3B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5F7338A0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250401E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3BB8B19D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 -----------</w:t>
            </w:r>
          </w:p>
          <w:p w14:paraId="3782B166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lastRenderedPageBreak/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 -----------                                </w:t>
            </w:r>
          </w:p>
          <w:p w14:paraId="2BDC55F8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3EDAE29C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ĐH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6E345A81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          </w:t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980ECEA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</w:t>
            </w: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  </w:t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 </w:t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20DB623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GV    </w:t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33110A1F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E23F3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</w:p>
          <w:p w14:paraId="2C75EF34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43667422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HSKT 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proofErr w:type="gram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thưc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</w:p>
          <w:p w14:paraId="4C8218D0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35FEC2F2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</w:t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--  ------</w:t>
            </w:r>
          </w:p>
          <w:p w14:paraId="0989A086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-----------</w:t>
            </w:r>
          </w:p>
          <w:p w14:paraId="7FDFE9A7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</w:t>
            </w: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4C13959E" w14:textId="77777777" w:rsidR="00920460" w:rsidRPr="00D9623E" w:rsidRDefault="00920460" w:rsidP="0006633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D9623E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265FA23F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DE0082E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hít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</w:p>
          <w:p w14:paraId="56A69684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91C92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3CF9E5FB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9F898F6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</w:p>
          <w:p w14:paraId="3110F9D9" w14:textId="77777777" w:rsidR="00920460" w:rsidRPr="00D9623E" w:rsidRDefault="00920460" w:rsidP="000663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ĐH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</w:p>
          <w:p w14:paraId="734DC38F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9543AF7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D9623E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F66CC80" w14:textId="77777777" w:rsidR="00920460" w:rsidRPr="00D9623E" w:rsidRDefault="00920460" w:rsidP="000663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5BB9DBD3" w14:textId="77777777" w:rsidR="00920460" w:rsidRPr="00D9623E" w:rsidRDefault="00920460" w:rsidP="0092046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EE0000"/>
          <w:kern w:val="0"/>
          <w:sz w:val="28"/>
          <w:szCs w:val="28"/>
          <w14:ligatures w14:val="none"/>
        </w:rPr>
      </w:pPr>
      <w:r w:rsidRPr="00D9623E"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  <w:lastRenderedPageBreak/>
        <w:t>Bổ sung: HSKT</w:t>
      </w:r>
    </w:p>
    <w:p w14:paraId="04331A4D" w14:textId="77777777" w:rsidR="00920460" w:rsidRPr="00D9623E" w:rsidRDefault="00920460" w:rsidP="00920460">
      <w:pPr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Cơ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bản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động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theo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của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giáo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</w:p>
    <w:p w14:paraId="3784BDFC" w14:textId="77777777" w:rsidR="00920460" w:rsidRPr="00D9623E" w:rsidRDefault="00920460" w:rsidP="00920460">
      <w:pPr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+ Tham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tích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cực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</w:p>
    <w:p w14:paraId="7A79475B" w14:textId="77777777" w:rsidR="00920460" w:rsidRPr="00D9623E" w:rsidRDefault="00920460" w:rsidP="00920460">
      <w:pPr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PP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lặp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lại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nhiều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lần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D9623E">
        <w:rPr>
          <w:rFonts w:ascii="Times New Roman" w:hAnsi="Times New Roman" w:cs="Times New Roman"/>
          <w:color w:val="EE0000"/>
          <w:sz w:val="28"/>
          <w:szCs w:val="28"/>
        </w:rPr>
        <w:t>kèm</w:t>
      </w:r>
      <w:proofErr w:type="spellEnd"/>
      <w:r w:rsidRPr="00D9623E">
        <w:rPr>
          <w:rFonts w:ascii="Times New Roman" w:hAnsi="Times New Roman" w:cs="Times New Roman"/>
          <w:color w:val="EE0000"/>
          <w:sz w:val="28"/>
          <w:szCs w:val="28"/>
        </w:rPr>
        <w:t xml:space="preserve"> 1-2</w:t>
      </w:r>
    </w:p>
    <w:p w14:paraId="129D8249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60"/>
    <w:rsid w:val="0005407A"/>
    <w:rsid w:val="00477ED2"/>
    <w:rsid w:val="005C1793"/>
    <w:rsid w:val="007C2199"/>
    <w:rsid w:val="007E3594"/>
    <w:rsid w:val="00920460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2FAA"/>
  <w15:chartTrackingRefBased/>
  <w15:docId w15:val="{6CDF34BB-BF3C-4FE8-AE90-60AA2371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46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4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4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46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4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46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4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46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4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46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4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4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46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46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0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46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204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4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1T07:46:40.6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2026-01-26T12:25:00Z</dcterms:created>
  <dcterms:modified xsi:type="dcterms:W3CDTF">2026-01-26T12:25:00Z</dcterms:modified>
</cp:coreProperties>
</file>