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2C" w:rsidRPr="0069423A" w:rsidRDefault="00907B2C" w:rsidP="00907B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proofErr w:type="spellStart"/>
      <w:r w:rsidRPr="00694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Âm</w:t>
      </w:r>
      <w:proofErr w:type="spellEnd"/>
      <w:r w:rsidRPr="00694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694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nhạc</w:t>
      </w:r>
      <w:proofErr w:type="spellEnd"/>
      <w:r w:rsidRPr="0069423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1</w:t>
      </w:r>
    </w:p>
    <w:p w:rsidR="00907B2C" w:rsidRPr="00B07CB7" w:rsidRDefault="00907B2C" w:rsidP="00907B2C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Ôn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hát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07CB7">
        <w:rPr>
          <w:rFonts w:ascii="Times New Roman" w:eastAsia="Times New Roman" w:hAnsi="Times New Roman" w:cs="Times New Roman"/>
          <w:b/>
          <w:i/>
          <w:sz w:val="28"/>
          <w:szCs w:val="28"/>
        </w:rPr>
        <w:t>Chúc</w:t>
      </w:r>
      <w:proofErr w:type="spellEnd"/>
      <w:r w:rsidRPr="00B07C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i/>
          <w:sz w:val="28"/>
          <w:szCs w:val="28"/>
        </w:rPr>
        <w:t>mừng</w:t>
      </w:r>
      <w:proofErr w:type="spellEnd"/>
      <w:r w:rsidRPr="00B07C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i/>
          <w:sz w:val="28"/>
          <w:szCs w:val="28"/>
        </w:rPr>
        <w:t>sinh</w:t>
      </w:r>
      <w:proofErr w:type="spellEnd"/>
      <w:r w:rsidRPr="00B07CB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i/>
          <w:sz w:val="28"/>
          <w:szCs w:val="28"/>
        </w:rPr>
        <w:t>nhật</w:t>
      </w:r>
      <w:proofErr w:type="spellEnd"/>
    </w:p>
    <w:p w:rsidR="00907B2C" w:rsidRPr="00B07CB7" w:rsidRDefault="00907B2C" w:rsidP="00907B2C">
      <w:pPr>
        <w:tabs>
          <w:tab w:val="left" w:pos="343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nhạc</w:t>
      </w:r>
      <w:proofErr w:type="spellEnd"/>
    </w:p>
    <w:p w:rsidR="00907B2C" w:rsidRPr="00B07CB7" w:rsidRDefault="00907B2C" w:rsidP="00907B2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Trải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nghiệm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khám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phá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Thể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nhịp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điệu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bằng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</w:p>
    <w:p w:rsidR="00907B2C" w:rsidRPr="00B07CB7" w:rsidRDefault="00907B2C" w:rsidP="00907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B07CB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YÊU CẦU CẦN ĐẠT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thù</w:t>
      </w:r>
      <w:proofErr w:type="spellEnd"/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Thể hiện âm nhạc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>với giọng hát tự nhiên, tư thế phù hợp</w:t>
      </w:r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hát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proofErr w:type="spellStart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>Chúc</w:t>
      </w:r>
      <w:proofErr w:type="spellEnd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>mừng</w:t>
      </w:r>
      <w:proofErr w:type="spellEnd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>sinh</w:t>
      </w:r>
      <w:proofErr w:type="spellEnd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>nhật</w:t>
      </w:r>
      <w:proofErr w:type="spellEnd"/>
      <w:r w:rsidRPr="00B07CB7">
        <w:rPr>
          <w:rFonts w:ascii="Times New Roman" w:eastAsia="Times New Roman" w:hAnsi="Times New Roman" w:cs="Times New Roman"/>
          <w:i/>
          <w:sz w:val="28"/>
          <w:szCs w:val="28"/>
        </w:rPr>
        <w:t>”</w:t>
      </w:r>
      <w:r w:rsidRPr="00B07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nốt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nốt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Đô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Mi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, Son, La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kí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2C" w:rsidRPr="00B07CB7" w:rsidRDefault="00907B2C" w:rsidP="0090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Cảm thụ và hiểu biết âm nhạc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>Hát kết hợp gõ đệm theo nhịp, vận động đơn giản tập biểu diễn bài hát hoặc chơi trò chơi.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>Bước đầu biết cảm nhận về cao độ, trường độ, cường độ thông qua các hoạt động trải nghiệm và khám phá.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Ứng dụng và sáng tạo âm nhạc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</w:pPr>
      <w:r w:rsidRPr="00B07CB7">
        <w:rPr>
          <w:rFonts w:ascii="Times New Roman" w:eastAsia="Times New Roman" w:hAnsi="Times New Roman" w:cs="Times New Roman"/>
          <w:sz w:val="28"/>
          <w:szCs w:val="28"/>
          <w:lang w:val="it-IT"/>
        </w:rPr>
        <w:t>+ HS biết hát theo cách riêng của mình thông qua các hoạt động trải nghiệm và khám phá.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lực, phẩm chất hướng tới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* Năng lực chung</w:t>
      </w:r>
    </w:p>
    <w:p w:rsidR="00907B2C" w:rsidRPr="00B07CB7" w:rsidRDefault="00907B2C" w:rsidP="00907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</w:pPr>
      <w:r w:rsidRPr="00B07CB7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vi-VN" w:eastAsia="vi-VN"/>
        </w:rPr>
        <w:t>- Năng lực tự chủ và tự học:</w:t>
      </w:r>
      <w:r w:rsidRPr="00B07CB7">
        <w:rPr>
          <w:rFonts w:ascii="Times New Roman" w:eastAsia="Times New Roman" w:hAnsi="Times New Roman" w:cs="Times New Roman"/>
          <w:spacing w:val="-6"/>
          <w:sz w:val="28"/>
          <w:szCs w:val="28"/>
          <w:lang w:val="vi-VN" w:eastAsia="vi-VN"/>
        </w:rPr>
        <w:t xml:space="preserve"> Chuẩn bị đồ dùng, tư liệu học tập để thảo luận. </w:t>
      </w:r>
    </w:p>
    <w:p w:rsidR="00907B2C" w:rsidRPr="00B07CB7" w:rsidRDefault="00907B2C" w:rsidP="00907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vi-VN" w:eastAsia="vi-VN"/>
        </w:rPr>
      </w:pPr>
      <w:r w:rsidRPr="00B07CB7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vi-VN" w:eastAsia="vi-VN"/>
        </w:rPr>
        <w:t>- Năng lực giao tiếp và hợp tác:</w:t>
      </w:r>
      <w:r w:rsidRPr="00B07CB7">
        <w:rPr>
          <w:rFonts w:ascii="Times New Roman" w:eastAsia="Times New Roman" w:hAnsi="Times New Roman" w:cs="Times New Roman"/>
          <w:spacing w:val="-8"/>
          <w:sz w:val="28"/>
          <w:szCs w:val="28"/>
          <w:lang w:val="vi-VN" w:eastAsia="vi-VN"/>
        </w:rPr>
        <w:t xml:space="preserve"> 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Thảo luận, nêu ý kiến, phản biện trong học tập.</w:t>
      </w:r>
    </w:p>
    <w:p w:rsidR="00907B2C" w:rsidRPr="00B07CB7" w:rsidRDefault="00907B2C" w:rsidP="00907B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- Năng lực giải quyết vấn đề và sáng tạo: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Giải quyết nhiệm vụ được giao.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* Phẩm chất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- Yêu nước: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Chăm chỉ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>: Ham học, hoàn thành mọi nhiệm vụ học tập.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- Trách nhiệm</w:t>
      </w: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, chia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sẻ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ĐỒ DÙNG DẠY HỌC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Giáo viên: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07CB7">
        <w:rPr>
          <w:rFonts w:ascii="Times New Roman" w:eastAsia="Times New Roman" w:hAnsi="Times New Roman" w:cs="Times New Roman"/>
          <w:sz w:val="28"/>
          <w:szCs w:val="28"/>
          <w:lang w:val="pt-BR"/>
        </w:rPr>
        <w:t>- Nhạc cụ: Đàn phím điện tử.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Thanh phách,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Học sinh:</w:t>
      </w:r>
    </w:p>
    <w:p w:rsidR="00907B2C" w:rsidRPr="00B07CB7" w:rsidRDefault="00907B2C" w:rsidP="00907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- SGK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07CB7">
        <w:rPr>
          <w:rFonts w:ascii="Times New Roman" w:eastAsia="Times New Roman" w:hAnsi="Times New Roman" w:cs="Times New Roman"/>
          <w:sz w:val="28"/>
          <w:szCs w:val="28"/>
        </w:rPr>
        <w:t>nhạc</w:t>
      </w:r>
      <w:proofErr w:type="spellEnd"/>
      <w:r w:rsidRPr="00B07C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B2C" w:rsidRPr="00B07CB7" w:rsidRDefault="00907B2C" w:rsidP="00907B2C">
      <w:pPr>
        <w:tabs>
          <w:tab w:val="left" w:pos="12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III. CÁC HOẠT ĐỘNG DẠY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6"/>
        <w:gridCol w:w="3054"/>
      </w:tblGrid>
      <w:tr w:rsidR="00907B2C" w:rsidRPr="00B07CB7" w:rsidTr="002442F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2C" w:rsidRPr="00B07CB7" w:rsidRDefault="00907B2C" w:rsidP="002442F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2C" w:rsidRPr="00B07CB7" w:rsidRDefault="00907B2C" w:rsidP="002442FA">
            <w:pPr>
              <w:tabs>
                <w:tab w:val="left" w:pos="284"/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HĐ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907B2C" w:rsidRPr="00B07CB7" w:rsidTr="002442F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2C" w:rsidRPr="00B07CB7" w:rsidRDefault="00907B2C" w:rsidP="002442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A-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“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Chúc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mừng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sinh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nhật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”</w:t>
            </w:r>
          </w:p>
          <w:p w:rsidR="00907B2C" w:rsidRPr="00B07CB7" w:rsidRDefault="00907B2C" w:rsidP="002442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HĐ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Trò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“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nguyên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âm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”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giới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luật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chức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2 - 3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lần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GV nhận xét, khen ngợi.</w:t>
            </w: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2. HĐ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hành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vỗ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nhịp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nhàng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mẫu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Ví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dụ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sẽ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thêm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tươi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đẹp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vì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ca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chỗ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GV :</w:t>
            </w:r>
            <w:proofErr w:type="gram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Mừng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đóa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Mừng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khúc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ca</w:t>
            </w:r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Nghiêng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Mừng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bông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hoa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rỡ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Hai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xòe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phía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nhàng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Cuộc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em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đóa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hoa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:</w:t>
            </w: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Áp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Cuộc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em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là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khúc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ca</w:t>
            </w:r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Áp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phải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Cuộc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sẽ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thêm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tươi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đẹp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vì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những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khúc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ca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đóa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hoa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Hai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vòng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cao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vòng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tròn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ngược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chiều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nhau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cuối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đưa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hai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ra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trước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ngửa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lòng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nhún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chân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cuối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trình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bày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hình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thức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đơn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ca</w:t>
            </w:r>
            <w:proofErr w:type="spellEnd"/>
            <w:proofErr w:type="gram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tốp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ca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>đồng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 xml:space="preserve"> ca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khiếu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thức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-&gt;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tuyên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dương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giai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đệm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GV cho HS tập hát nối tiếp theo tổ:</w:t>
            </w:r>
          </w:p>
          <w:tbl>
            <w:tblPr>
              <w:tblW w:w="0" w:type="auto"/>
              <w:tblInd w:w="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014"/>
              <w:gridCol w:w="4382"/>
            </w:tblGrid>
            <w:tr w:rsidR="00907B2C" w:rsidRPr="00B07CB7" w:rsidTr="002442FA">
              <w:trPr>
                <w:trHeight w:val="800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  <w:t>Người hát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 w:eastAsia="vi-VN"/>
                    </w:rPr>
                    <w:t>Câu hát</w:t>
                  </w:r>
                </w:p>
              </w:tc>
            </w:tr>
            <w:tr w:rsidR="00907B2C" w:rsidRPr="00B07CB7" w:rsidTr="002442FA"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Tổ 1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Mừng ngày sinh một đoá hoa, mừng ngày sinh một khúc ca</w:t>
                  </w:r>
                </w:p>
              </w:tc>
            </w:tr>
            <w:tr w:rsidR="00907B2C" w:rsidRPr="00B07CB7" w:rsidTr="002442FA"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Tổ 2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Mừng ngày đã sinh cho cuộc đời một bong hoa xinh rực rỡ.</w:t>
                  </w:r>
                </w:p>
              </w:tc>
            </w:tr>
            <w:tr w:rsidR="00907B2C" w:rsidRPr="00B07CB7" w:rsidTr="002442FA"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Tổ 3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Cuộc đời em là đoá hoa, cuộc đời em là khúc ca.</w:t>
                  </w:r>
                </w:p>
              </w:tc>
            </w:tr>
            <w:tr w:rsidR="00907B2C" w:rsidRPr="00B07CB7" w:rsidTr="002442FA">
              <w:trPr>
                <w:trHeight w:val="710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 xml:space="preserve">Tổ </w:t>
                  </w:r>
                </w:p>
              </w:tc>
              <w:tc>
                <w:tcPr>
                  <w:tcW w:w="4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907B2C" w:rsidRPr="00B07CB7" w:rsidRDefault="00907B2C" w:rsidP="002442FA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</w:pPr>
                  <w:r w:rsidRPr="00B07CB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 w:eastAsia="vi-VN"/>
                    </w:rPr>
                    <w:t>Cuộc đời sẽ thêm tươi đẹp vì những khúc ca và đoá hoa.</w:t>
                  </w:r>
                </w:p>
              </w:tc>
            </w:tr>
          </w:tbl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-&gt;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nhận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xét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tuyên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dương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các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fr-FR"/>
              </w:rPr>
              <w:t>nhóm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vỗ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nhịp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nhàng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chú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sát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khiếu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hiện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nối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tiếp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tổ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dưới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sự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hướng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dẫn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GV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bookmarkStart w:id="0" w:name="_GoBack"/>
            <w:bookmarkEnd w:id="0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</w:tc>
      </w:tr>
      <w:tr w:rsidR="00907B2C" w:rsidRPr="00B07CB7" w:rsidTr="002442F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B-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nhạc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  <w:t>1.</w:t>
            </w: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B07C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eastAsia="vi-VN"/>
              </w:rPr>
              <w:t xml:space="preserve">HĐ hình thành kiến thức mới </w:t>
            </w:r>
          </w:p>
          <w:p w:rsidR="00907B2C" w:rsidRPr="00B07CB7" w:rsidRDefault="00907B2C" w:rsidP="002442F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  <w:t>- GV giới thiệu nội dung.</w:t>
            </w:r>
          </w:p>
          <w:p w:rsidR="00907B2C" w:rsidRPr="00B07CB7" w:rsidRDefault="00907B2C" w:rsidP="002442FA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 w:eastAsia="vi-VN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GV dùng nhạc cụ lấy cao độ chuẩn, hướng dẫn HS ôn lại và kí hiệu bàn tay của 4 nốt Đô, Mi, Son, La.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2. HĐ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hành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củng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oẳn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tù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tì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thua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nghe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vừa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gõ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đệm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vừa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Chúc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mừng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sinh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nhật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907B2C" w:rsidRPr="00B07CB7" w:rsidTr="002442FA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B2C" w:rsidRPr="00B07CB7" w:rsidRDefault="00907B2C" w:rsidP="002442FA">
            <w:pPr>
              <w:tabs>
                <w:tab w:val="left" w:pos="12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3. HĐ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vận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dụng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sáng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tạo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Trải nghiệm và khám phá: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Thể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nhịp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điệu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bằng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ngôn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>ngữ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vỗ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tay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tấu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proofErr w:type="gram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chia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Nhắc nhở HS về học bài và xem trước bài mới.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chú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ý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quan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sát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lắng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nghe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luyện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  <w:p w:rsidR="00907B2C" w:rsidRPr="00B07CB7" w:rsidRDefault="00907B2C" w:rsidP="002442F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7B2C" w:rsidRPr="00B07CB7" w:rsidRDefault="00907B2C" w:rsidP="00244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CB7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</w:tc>
      </w:tr>
    </w:tbl>
    <w:p w:rsidR="00907B2C" w:rsidRPr="00B07CB7" w:rsidRDefault="00907B2C" w:rsidP="00907B2C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907B2C" w:rsidRPr="00B07CB7" w:rsidRDefault="00907B2C" w:rsidP="0090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B07CB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IV. </w:t>
      </w:r>
      <w:r w:rsidRPr="00B07CB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Nội dung điều chỉnh sau tiết dạy</w:t>
      </w:r>
    </w:p>
    <w:p w:rsidR="00907B2C" w:rsidRPr="0069423A" w:rsidRDefault="00907B2C" w:rsidP="00907B2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07CB7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B2C" w:rsidRPr="0069423A" w:rsidRDefault="00907B2C" w:rsidP="00907B2C">
      <w:pPr>
        <w:tabs>
          <w:tab w:val="left" w:pos="1275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9423A">
        <w:rPr>
          <w:rFonts w:ascii="Times New Roman" w:eastAsia="Times New Roman" w:hAnsi="Times New Roman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.......................................................................................................................................</w:t>
      </w:r>
    </w:p>
    <w:p w:rsidR="00C90F78" w:rsidRDefault="00C90F78"/>
    <w:sectPr w:rsidR="00C9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2C"/>
    <w:rsid w:val="00907B2C"/>
    <w:rsid w:val="00C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0E18"/>
  <w15:chartTrackingRefBased/>
  <w15:docId w15:val="{D301B2AA-01E7-41FD-8AF3-888A55DC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2025-04-16T04:11:00Z</dcterms:created>
  <dcterms:modified xsi:type="dcterms:W3CDTF">2025-04-16T04:12:00Z</dcterms:modified>
</cp:coreProperties>
</file>