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D624" w14:textId="77777777" w:rsidR="00ED2F2F" w:rsidRPr="00ED2F2F" w:rsidRDefault="00ED2F2F" w:rsidP="00ED2F2F">
      <w:pPr>
        <w:autoSpaceDE w:val="0"/>
        <w:autoSpaceDN w:val="0"/>
        <w:adjustRightInd w:val="0"/>
        <w:ind w:left="720" w:right="113" w:hanging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13</w:t>
      </w:r>
    </w:p>
    <w:p w14:paraId="7F57FD4A" w14:textId="77777777" w:rsidR="00ED2F2F" w:rsidRPr="00ED2F2F" w:rsidRDefault="00ED2F2F" w:rsidP="00ED2F2F">
      <w:pPr>
        <w:autoSpaceDE w:val="0"/>
        <w:autoSpaceDN w:val="0"/>
        <w:adjustRightInd w:val="0"/>
        <w:ind w:left="720" w:right="113" w:hanging="7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6D9CF465" w14:textId="77777777" w:rsidR="00ED2F2F" w:rsidRPr="00ED2F2F" w:rsidRDefault="00ED2F2F" w:rsidP="00ED2F2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caps/>
          <w:sz w:val="26"/>
          <w:szCs w:val="26"/>
        </w:rPr>
        <w:t>BÀI 7: V</w:t>
      </w:r>
      <w:r w:rsidRPr="00ED2F2F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 NGÔI NHÀ ĐANG XÂY</w:t>
      </w:r>
    </w:p>
    <w:p w14:paraId="3958B1EA" w14:textId="77777777" w:rsidR="00ED2F2F" w:rsidRPr="00ED2F2F" w:rsidRDefault="00ED2F2F" w:rsidP="00ED2F2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1AAE3527" w14:textId="77777777" w:rsidR="00ED2F2F" w:rsidRPr="00ED2F2F" w:rsidRDefault="00ED2F2F" w:rsidP="00ED2F2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2839D629" w14:textId="77777777" w:rsidR="00ED2F2F" w:rsidRPr="00ED2F2F" w:rsidRDefault="00ED2F2F" w:rsidP="00ED2F2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ED2F2F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ED2F2F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ED2F2F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ED2F2F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ED2F2F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ED2F2F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4DD9B730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>Tìm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 xml:space="preserve">c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sz w:val="26"/>
          <w:szCs w:val="26"/>
        </w:rPr>
        <w:t xml:space="preserve"> m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sz w:val="26"/>
          <w:szCs w:val="26"/>
        </w:rPr>
        <w:t>t ho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D2F2F">
        <w:rPr>
          <w:rFonts w:asciiTheme="majorHAnsi" w:hAnsiTheme="majorHAnsi" w:cstheme="majorHAnsi"/>
          <w:sz w:val="26"/>
          <w:szCs w:val="26"/>
        </w:rPr>
        <w:t>ng thi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n nguy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n, m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sz w:val="26"/>
          <w:szCs w:val="26"/>
        </w:rPr>
        <w:t>t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i nghi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m thú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ED2F2F">
        <w:rPr>
          <w:rFonts w:asciiTheme="majorHAnsi" w:hAnsiTheme="majorHAnsi" w:cstheme="majorHAnsi"/>
          <w:sz w:val="26"/>
          <w:szCs w:val="26"/>
        </w:rPr>
        <w:t>,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ườ</w:t>
      </w:r>
      <w:r w:rsidRPr="00ED2F2F">
        <w:rPr>
          <w:rFonts w:asciiTheme="majorHAnsi" w:hAnsiTheme="majorHAnsi" w:cstheme="majorHAnsi"/>
          <w:sz w:val="26"/>
          <w:szCs w:val="26"/>
        </w:rPr>
        <w:t>ng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 xml:space="preserve">c xanh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– sạ</w:t>
      </w:r>
      <w:r w:rsidRPr="00ED2F2F">
        <w:rPr>
          <w:rFonts w:asciiTheme="majorHAnsi" w:hAnsiTheme="majorHAnsi" w:cstheme="majorHAnsi"/>
          <w:sz w:val="26"/>
          <w:szCs w:val="26"/>
        </w:rPr>
        <w:t xml:space="preserve">ch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– đẹ</w:t>
      </w:r>
      <w:r w:rsidRPr="00ED2F2F">
        <w:rPr>
          <w:rFonts w:asciiTheme="majorHAnsi" w:hAnsiTheme="majorHAnsi" w:cstheme="majorHAnsi"/>
          <w:sz w:val="26"/>
          <w:szCs w:val="26"/>
        </w:rPr>
        <w:t>p, vi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Nh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t kí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 sách và chia s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ED2F2F">
        <w:rPr>
          <w:rFonts w:asciiTheme="majorHAnsi" w:hAnsiTheme="majorHAnsi" w:cstheme="majorHAnsi"/>
          <w:sz w:val="26"/>
          <w:szCs w:val="26"/>
        </w:rPr>
        <w:t xml:space="preserve">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ED2F2F">
        <w:rPr>
          <w:rFonts w:asciiTheme="majorHAnsi" w:hAnsiTheme="majorHAnsi" w:cstheme="majorHAnsi"/>
          <w:sz w:val="26"/>
          <w:szCs w:val="26"/>
        </w:rPr>
        <w:t>i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>n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sz w:val="26"/>
          <w:szCs w:val="26"/>
        </w:rPr>
        <w:t xml:space="preserve"> thông tin em 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D2F2F">
        <w:rPr>
          <w:rFonts w:asciiTheme="majorHAnsi" w:hAnsiTheme="majorHAnsi" w:cstheme="majorHAnsi"/>
          <w:sz w:val="26"/>
          <w:szCs w:val="26"/>
        </w:rPr>
        <w:t>u bi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t thêm, suy nghĩ, c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m xúc c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sz w:val="26"/>
          <w:szCs w:val="26"/>
        </w:rPr>
        <w:t xml:space="preserve">a em sau khi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ED2F2F">
        <w:rPr>
          <w:rFonts w:asciiTheme="majorHAnsi" w:hAnsiTheme="majorHAnsi" w:cstheme="majorHAnsi"/>
          <w:sz w:val="26"/>
          <w:szCs w:val="26"/>
        </w:rPr>
        <w:t>c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tin.</w:t>
      </w:r>
    </w:p>
    <w:p w14:paraId="3455938A" w14:textId="77777777" w:rsidR="00ED2F2F" w:rsidRPr="00ED2F2F" w:rsidRDefault="00ED2F2F" w:rsidP="00ED2F2F">
      <w:pPr>
        <w:autoSpaceDE w:val="0"/>
        <w:autoSpaceDN w:val="0"/>
        <w:adjustRightInd w:val="0"/>
        <w:spacing w:before="120" w:after="12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5209EC93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23F02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.75pt;height:8.25pt" o:ole="">
            <v:imagedata r:id="rId5" o:title=""/>
          </v:shape>
          <o:OLEObject Type="Embed" ProgID="Equation.DSMT4" ShapeID="_x0000_i1037" DrawAspect="Content" ObjectID="_1800124904" r:id="rId6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c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 xml:space="preserve">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sz w:val="26"/>
          <w:szCs w:val="26"/>
        </w:rPr>
        <w:t>,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 xml:space="preserve">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c: Tích c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c tìm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 xml:space="preserve">c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sz w:val="26"/>
          <w:szCs w:val="26"/>
        </w:rPr>
        <w:t xml:space="preserve"> m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sz w:val="26"/>
          <w:szCs w:val="26"/>
        </w:rPr>
        <w:t>t ho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D2F2F">
        <w:rPr>
          <w:rFonts w:asciiTheme="majorHAnsi" w:hAnsiTheme="majorHAnsi" w:cstheme="majorHAnsi"/>
          <w:sz w:val="26"/>
          <w:szCs w:val="26"/>
        </w:rPr>
        <w:t>ng thi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n nguy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n, m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sz w:val="26"/>
          <w:szCs w:val="26"/>
        </w:rPr>
        <w:t>t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i nghi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m thú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ED2F2F">
        <w:rPr>
          <w:rFonts w:asciiTheme="majorHAnsi" w:hAnsiTheme="majorHAnsi" w:cstheme="majorHAnsi"/>
          <w:sz w:val="26"/>
          <w:szCs w:val="26"/>
        </w:rPr>
        <w:t>,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ườ</w:t>
      </w:r>
      <w:r w:rsidRPr="00ED2F2F">
        <w:rPr>
          <w:rFonts w:asciiTheme="majorHAnsi" w:hAnsiTheme="majorHAnsi" w:cstheme="majorHAnsi"/>
          <w:sz w:val="26"/>
          <w:szCs w:val="26"/>
        </w:rPr>
        <w:t>ng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 xml:space="preserve">c xanh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– sạ</w:t>
      </w:r>
      <w:r w:rsidRPr="00ED2F2F">
        <w:rPr>
          <w:rFonts w:asciiTheme="majorHAnsi" w:hAnsiTheme="majorHAnsi" w:cstheme="majorHAnsi"/>
          <w:sz w:val="26"/>
          <w:szCs w:val="26"/>
        </w:rPr>
        <w:t xml:space="preserve">ch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– đẹ</w:t>
      </w:r>
      <w:r w:rsidRPr="00ED2F2F">
        <w:rPr>
          <w:rFonts w:asciiTheme="majorHAnsi" w:hAnsiTheme="majorHAnsi" w:cstheme="majorHAnsi"/>
          <w:sz w:val="26"/>
          <w:szCs w:val="26"/>
        </w:rPr>
        <w:t>p, vi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Nh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t kí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 sách</w:t>
      </w:r>
    </w:p>
    <w:p w14:paraId="61C59C44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4E679DA7">
          <v:shape id="_x0000_i1038" type="#_x0000_t75" style="width:9.75pt;height:8.25pt" o:ole="">
            <v:imagedata r:id="rId5" o:title=""/>
          </v:shape>
          <o:OLEObject Type="Embed" ProgID="Equation.DSMT4" ShapeID="_x0000_i1038" DrawAspect="Content" ObjectID="_1800124905" r:id="rId7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c gi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i quy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t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D2F2F">
        <w:rPr>
          <w:rFonts w:asciiTheme="majorHAnsi" w:hAnsiTheme="majorHAnsi" w:cstheme="majorHAnsi"/>
          <w:sz w:val="26"/>
          <w:szCs w:val="26"/>
        </w:rPr>
        <w:t xml:space="preserve">n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ED2F2F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D2F2F">
        <w:rPr>
          <w:rFonts w:asciiTheme="majorHAnsi" w:hAnsiTheme="majorHAnsi" w:cstheme="majorHAnsi"/>
          <w:sz w:val="26"/>
          <w:szCs w:val="26"/>
        </w:rPr>
        <w:t>u ý nghĩa n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sz w:val="26"/>
          <w:szCs w:val="26"/>
        </w:rPr>
        <w:t>i dung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 và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n d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ED2F2F">
        <w:rPr>
          <w:rFonts w:asciiTheme="majorHAnsi" w:hAnsiTheme="majorHAnsi" w:cstheme="majorHAnsi"/>
          <w:sz w:val="26"/>
          <w:szCs w:val="26"/>
        </w:rPr>
        <w:t>ng vào th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c ti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ED2F2F">
        <w:rPr>
          <w:rFonts w:asciiTheme="majorHAnsi" w:hAnsiTheme="majorHAnsi" w:cstheme="majorHAnsi"/>
          <w:sz w:val="26"/>
          <w:szCs w:val="26"/>
        </w:rPr>
        <w:t>n.</w:t>
      </w:r>
    </w:p>
    <w:p w14:paraId="7508C6E0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7817E8C1">
          <v:shape id="_x0000_i1039" type="#_x0000_t75" style="width:9.75pt;height:8.25pt" o:ole="">
            <v:imagedata r:id="rId5" o:title=""/>
          </v:shape>
          <o:OLEObject Type="Embed" ProgID="Equation.DSMT4" ShapeID="_x0000_i1039" DrawAspect="Content" ObjectID="_1800124906" r:id="rId8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Năng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c giao ti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p và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ED2F2F">
        <w:rPr>
          <w:rFonts w:asciiTheme="majorHAnsi" w:hAnsiTheme="majorHAnsi" w:cstheme="majorHAnsi"/>
          <w:sz w:val="26"/>
          <w:szCs w:val="26"/>
        </w:rPr>
        <w:t>p tác: Phát tri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D2F2F">
        <w:rPr>
          <w:rFonts w:asciiTheme="majorHAnsi" w:hAnsiTheme="majorHAnsi" w:cstheme="majorHAnsi"/>
          <w:sz w:val="26"/>
          <w:szCs w:val="26"/>
        </w:rPr>
        <w:t>n n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ED2F2F">
        <w:rPr>
          <w:rFonts w:asciiTheme="majorHAnsi" w:hAnsiTheme="majorHAnsi" w:cstheme="majorHAnsi"/>
          <w:sz w:val="26"/>
          <w:szCs w:val="26"/>
        </w:rPr>
        <w:t>c giao ti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p trong chia s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ED2F2F">
        <w:rPr>
          <w:rFonts w:asciiTheme="majorHAnsi" w:hAnsiTheme="majorHAnsi" w:cstheme="majorHAnsi"/>
          <w:sz w:val="26"/>
          <w:szCs w:val="26"/>
        </w:rPr>
        <w:t xml:space="preserve">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ED2F2F">
        <w:rPr>
          <w:rFonts w:asciiTheme="majorHAnsi" w:hAnsiTheme="majorHAnsi" w:cstheme="majorHAnsi"/>
          <w:sz w:val="26"/>
          <w:szCs w:val="26"/>
        </w:rPr>
        <w:t>c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ED2F2F">
        <w:rPr>
          <w:rFonts w:asciiTheme="majorHAnsi" w:hAnsiTheme="majorHAnsi" w:cstheme="majorHAnsi"/>
          <w:sz w:val="26"/>
          <w:szCs w:val="26"/>
        </w:rPr>
        <w:t>i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>n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sz w:val="26"/>
          <w:szCs w:val="26"/>
        </w:rPr>
        <w:t xml:space="preserve"> thông tin em 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ED2F2F">
        <w:rPr>
          <w:rFonts w:asciiTheme="majorHAnsi" w:hAnsiTheme="majorHAnsi" w:cstheme="majorHAnsi"/>
          <w:sz w:val="26"/>
          <w:szCs w:val="26"/>
        </w:rPr>
        <w:t>u bi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t thêm, suy nghĩ, c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m xúc c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sz w:val="26"/>
          <w:szCs w:val="26"/>
        </w:rPr>
        <w:t xml:space="preserve">a em sau khi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ED2F2F">
        <w:rPr>
          <w:rFonts w:asciiTheme="majorHAnsi" w:hAnsiTheme="majorHAnsi" w:cstheme="majorHAnsi"/>
          <w:sz w:val="26"/>
          <w:szCs w:val="26"/>
        </w:rPr>
        <w:t>c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tin.và ho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ED2F2F">
        <w:rPr>
          <w:rFonts w:asciiTheme="majorHAnsi" w:hAnsiTheme="majorHAnsi" w:cstheme="majorHAnsi"/>
          <w:sz w:val="26"/>
          <w:szCs w:val="26"/>
        </w:rPr>
        <w:t>ng nhóm.</w:t>
      </w:r>
    </w:p>
    <w:p w14:paraId="6CC267F9" w14:textId="77777777" w:rsidR="00ED2F2F" w:rsidRPr="00ED2F2F" w:rsidRDefault="00ED2F2F" w:rsidP="00ED2F2F">
      <w:pPr>
        <w:autoSpaceDE w:val="0"/>
        <w:autoSpaceDN w:val="0"/>
        <w:adjustRightInd w:val="0"/>
        <w:spacing w:before="120" w:after="12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791BAB2C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48493331">
          <v:shape id="_x0000_i1040" type="#_x0000_t75" style="width:9.75pt;height:8.25pt" o:ole="">
            <v:imagedata r:id="rId5" o:title=""/>
          </v:shape>
          <o:OLEObject Type="Embed" ProgID="Equation.DSMT4" ShapeID="_x0000_i1040" DrawAspect="Content" ObjectID="_1800124907" r:id="rId9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Ph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D2F2F">
        <w:rPr>
          <w:rFonts w:asciiTheme="majorHAnsi" w:hAnsiTheme="majorHAnsi" w:cstheme="majorHAnsi"/>
          <w:sz w:val="26"/>
          <w:szCs w:val="26"/>
        </w:rPr>
        <w:t>m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D2F2F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t yêu thương con ngư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ED2F2F">
        <w:rPr>
          <w:rFonts w:asciiTheme="majorHAnsi" w:hAnsiTheme="majorHAnsi" w:cstheme="majorHAnsi"/>
          <w:sz w:val="26"/>
          <w:szCs w:val="26"/>
        </w:rPr>
        <w:t>i, tinh th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ầ</w:t>
      </w:r>
      <w:r w:rsidRPr="00ED2F2F">
        <w:rPr>
          <w:rFonts w:asciiTheme="majorHAnsi" w:hAnsiTheme="majorHAnsi" w:cstheme="majorHAnsi"/>
          <w:sz w:val="26"/>
          <w:szCs w:val="26"/>
        </w:rPr>
        <w:t>n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sz w:val="26"/>
          <w:szCs w:val="26"/>
        </w:rPr>
        <w:t>c quan.</w:t>
      </w:r>
    </w:p>
    <w:p w14:paraId="3582B098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3B3DBB0A">
          <v:shape id="_x0000_i1041" type="#_x0000_t75" style="width:9.75pt;height:8.25pt" o:ole="">
            <v:imagedata r:id="rId5" o:title=""/>
          </v:shape>
          <o:OLEObject Type="Embed" ProgID="Equation.DSMT4" ShapeID="_x0000_i1041" DrawAspect="Content" ObjectID="_1800124908" r:id="rId10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Ph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D2F2F">
        <w:rPr>
          <w:rFonts w:asciiTheme="majorHAnsi" w:hAnsiTheme="majorHAnsi" w:cstheme="majorHAnsi"/>
          <w:sz w:val="26"/>
          <w:szCs w:val="26"/>
        </w:rPr>
        <w:t>m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D2F2F">
        <w:rPr>
          <w:rFonts w:asciiTheme="majorHAnsi" w:hAnsiTheme="majorHAnsi" w:cstheme="majorHAnsi"/>
          <w:sz w:val="26"/>
          <w:szCs w:val="26"/>
        </w:rPr>
        <w:t>t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ED2F2F">
        <w:rPr>
          <w:rFonts w:asciiTheme="majorHAnsi" w:hAnsiTheme="majorHAnsi" w:cstheme="majorHAnsi"/>
          <w:sz w:val="26"/>
          <w:szCs w:val="26"/>
        </w:rPr>
        <w:t>: Có ý th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ED2F2F">
        <w:rPr>
          <w:rFonts w:asciiTheme="majorHAnsi" w:hAnsiTheme="majorHAnsi" w:cstheme="majorHAnsi"/>
          <w:sz w:val="26"/>
          <w:szCs w:val="26"/>
        </w:rPr>
        <w:t>c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 xml:space="preserve"> giác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 xml:space="preserve">p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ED2F2F">
        <w:rPr>
          <w:rFonts w:asciiTheme="majorHAnsi" w:hAnsiTheme="majorHAnsi" w:cstheme="majorHAnsi"/>
          <w:sz w:val="26"/>
          <w:szCs w:val="26"/>
        </w:rPr>
        <w:t>c,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 xml:space="preserve">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ED2F2F">
        <w:rPr>
          <w:rFonts w:asciiTheme="majorHAnsi" w:hAnsiTheme="majorHAnsi" w:cstheme="majorHAnsi"/>
          <w:sz w:val="26"/>
          <w:szCs w:val="26"/>
        </w:rPr>
        <w:t>i các câu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ED2F2F">
        <w:rPr>
          <w:rFonts w:asciiTheme="majorHAnsi" w:hAnsiTheme="majorHAnsi" w:cstheme="majorHAnsi"/>
          <w:sz w:val="26"/>
          <w:szCs w:val="26"/>
        </w:rPr>
        <w:t>i.</w:t>
      </w:r>
    </w:p>
    <w:p w14:paraId="71BD8990" w14:textId="77777777" w:rsidR="00ED2F2F" w:rsidRPr="00ED2F2F" w:rsidRDefault="00ED2F2F" w:rsidP="00ED2F2F">
      <w:pPr>
        <w:autoSpaceDE w:val="0"/>
        <w:autoSpaceDN w:val="0"/>
        <w:adjustRightInd w:val="0"/>
        <w:ind w:left="170" w:right="113"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object w:dxaOrig="202" w:dyaOrig="162" w14:anchorId="4A3D391C">
          <v:shape id="_x0000_i1042" type="#_x0000_t75" style="width:9.75pt;height:8.25pt" o:ole="">
            <v:imagedata r:id="rId5" o:title=""/>
          </v:shape>
          <o:OLEObject Type="Embed" ProgID="Equation.DSMT4" ShapeID="_x0000_i1042" DrawAspect="Content" ObjectID="_1800124909" r:id="rId11"/>
        </w:object>
      </w:r>
      <w:r w:rsidRPr="00ED2F2F">
        <w:rPr>
          <w:rFonts w:asciiTheme="majorHAnsi" w:hAnsiTheme="majorHAnsi" w:cstheme="majorHAnsi"/>
          <w:sz w:val="26"/>
          <w:szCs w:val="26"/>
        </w:rPr>
        <w:t xml:space="preserve"> Ph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ED2F2F">
        <w:rPr>
          <w:rFonts w:asciiTheme="majorHAnsi" w:hAnsiTheme="majorHAnsi" w:cstheme="majorHAnsi"/>
          <w:sz w:val="26"/>
          <w:szCs w:val="26"/>
        </w:rPr>
        <w:t>m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ED2F2F">
        <w:rPr>
          <w:rFonts w:asciiTheme="majorHAnsi" w:hAnsiTheme="majorHAnsi" w:cstheme="majorHAnsi"/>
          <w:sz w:val="26"/>
          <w:szCs w:val="26"/>
        </w:rPr>
        <w:t>t trách nhi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ED2F2F">
        <w:rPr>
          <w:rFonts w:asciiTheme="majorHAnsi" w:hAnsiTheme="majorHAnsi" w:cstheme="majorHAnsi"/>
          <w:sz w:val="26"/>
          <w:szCs w:val="26"/>
        </w:rPr>
        <w:t>m: Bi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t gi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ED2F2F">
        <w:rPr>
          <w:rFonts w:asciiTheme="majorHAnsi" w:hAnsiTheme="majorHAnsi" w:cstheme="majorHAnsi"/>
          <w:sz w:val="26"/>
          <w:szCs w:val="26"/>
        </w:rPr>
        <w:t xml:space="preserve"> tr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t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ED2F2F">
        <w:rPr>
          <w:rFonts w:asciiTheme="majorHAnsi" w:hAnsiTheme="majorHAnsi" w:cstheme="majorHAnsi"/>
          <w:sz w:val="26"/>
          <w:szCs w:val="26"/>
        </w:rPr>
        <w:t>, l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ED2F2F">
        <w:rPr>
          <w:rFonts w:asciiTheme="majorHAnsi" w:hAnsiTheme="majorHAnsi" w:cstheme="majorHAnsi"/>
          <w:sz w:val="26"/>
          <w:szCs w:val="26"/>
        </w:rPr>
        <w:t>ng nghe và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p nghiêm túc.</w:t>
      </w:r>
    </w:p>
    <w:p w14:paraId="0F534B0F" w14:textId="77777777" w:rsidR="00ED2F2F" w:rsidRPr="00ED2F2F" w:rsidRDefault="00ED2F2F" w:rsidP="00ED2F2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097327BD" w14:textId="77777777" w:rsidR="00ED2F2F" w:rsidRPr="00ED2F2F" w:rsidRDefault="00ED2F2F" w:rsidP="00ED2F2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21C8345C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>– Ti vi/ máy chi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sz w:val="26"/>
          <w:szCs w:val="26"/>
        </w:rPr>
        <w:t>u/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ng t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ED2F2F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 xml:space="preserve">nh SHS phóng to. </w:t>
      </w:r>
    </w:p>
    <w:p w14:paraId="188D77D4" w14:textId="77777777" w:rsidR="00ED2F2F" w:rsidRPr="00ED2F2F" w:rsidRDefault="00ED2F2F" w:rsidP="00ED2F2F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063AC1A8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>– B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ED2F2F">
        <w:rPr>
          <w:rFonts w:asciiTheme="majorHAnsi" w:hAnsiTheme="majorHAnsi" w:cstheme="majorHAnsi"/>
          <w:sz w:val="26"/>
          <w:szCs w:val="26"/>
        </w:rPr>
        <w:t>n tin phù 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ED2F2F">
        <w:rPr>
          <w:rFonts w:asciiTheme="majorHAnsi" w:hAnsiTheme="majorHAnsi" w:cstheme="majorHAnsi"/>
          <w:sz w:val="26"/>
          <w:szCs w:val="26"/>
        </w:rPr>
        <w:t>p v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ED2F2F">
        <w:rPr>
          <w:rFonts w:asciiTheme="majorHAnsi" w:hAnsiTheme="majorHAnsi" w:cstheme="majorHAnsi"/>
          <w:sz w:val="26"/>
          <w:szCs w:val="26"/>
        </w:rPr>
        <w:t>i ch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sz w:val="26"/>
          <w:szCs w:val="26"/>
        </w:rPr>
        <w:t xml:space="preserve">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ED2F2F">
        <w:rPr>
          <w:rFonts w:asciiTheme="majorHAnsi" w:hAnsiTheme="majorHAnsi" w:cstheme="majorHAnsi"/>
          <w:sz w:val="26"/>
          <w:szCs w:val="26"/>
        </w:rPr>
        <w:t xml:space="preserve">m 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ED2F2F">
        <w:rPr>
          <w:rFonts w:asciiTheme="majorHAnsi" w:hAnsiTheme="majorHAnsi" w:cstheme="majorHAnsi"/>
          <w:sz w:val="26"/>
          <w:szCs w:val="26"/>
        </w:rPr>
        <w:t>Chung s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ED2F2F">
        <w:rPr>
          <w:rFonts w:asciiTheme="majorHAnsi" w:hAnsiTheme="majorHAnsi" w:cstheme="majorHAnsi"/>
          <w:sz w:val="26"/>
          <w:szCs w:val="26"/>
        </w:rPr>
        <w:t>ng yêu thương” đã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 và Nh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ED2F2F">
        <w:rPr>
          <w:rFonts w:asciiTheme="majorHAnsi" w:hAnsiTheme="majorHAnsi" w:cstheme="majorHAnsi"/>
          <w:sz w:val="26"/>
          <w:szCs w:val="26"/>
        </w:rPr>
        <w:t>t kí đ</w:t>
      </w:r>
      <w:r w:rsidRPr="00ED2F2F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sz w:val="26"/>
          <w:szCs w:val="26"/>
        </w:rPr>
        <w:t>c sách.</w:t>
      </w:r>
    </w:p>
    <w:p w14:paraId="17240201" w14:textId="77777777" w:rsidR="00ED2F2F" w:rsidRPr="00ED2F2F" w:rsidRDefault="00ED2F2F" w:rsidP="00ED2F2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5B6DAE23" w14:textId="77777777" w:rsidR="00ED2F2F" w:rsidRPr="00ED2F2F" w:rsidRDefault="00ED2F2F" w:rsidP="00ED2F2F">
      <w:pPr>
        <w:autoSpaceDE w:val="0"/>
        <w:autoSpaceDN w:val="0"/>
        <w:adjustRightInd w:val="0"/>
        <w:spacing w:before="60" w:after="4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  2</w:t>
      </w:r>
    </w:p>
    <w:p w14:paraId="19BE6363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37F78B4E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Chung s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ố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ng yêu thương”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245"/>
        <w:gridCol w:w="4560"/>
      </w:tblGrid>
      <w:tr w:rsidR="00ED2F2F" w:rsidRPr="00ED2F2F" w14:paraId="51B77335" w14:textId="77777777" w:rsidTr="003B760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A80DF9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GIÁO VIÊN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CCCB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ED2F2F" w:rsidRPr="00ED2F2F" w14:paraId="113AF2DA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B9E7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(05 phút)</w:t>
            </w:r>
          </w:p>
          <w:p w14:paraId="6F8ACD6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HS bi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lựa chọn c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ph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ù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với y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êu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(Đọc c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ện chủ đề </w:t>
            </w:r>
            <w:r w:rsidRPr="00ED2F2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Chung s</w:t>
            </w:r>
            <w:r w:rsidRPr="00ED2F2F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ố</w:t>
            </w:r>
            <w:r w:rsidRPr="00ED2F2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 yêu thương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3AF820D9" w14:textId="77777777" w:rsidR="00ED2F2F" w:rsidRPr="00ED2F2F" w:rsidRDefault="00ED2F2F" w:rsidP="003B7602">
            <w:pPr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10F2AE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6ACB8E54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834F6B" w14:textId="77777777" w:rsidR="00ED2F2F" w:rsidRPr="00ED2F2F" w:rsidRDefault="00ED2F2F" w:rsidP="003B7602">
            <w:pPr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HS quan s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át tranh (SGK, trang 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110) và đoán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nội dung cuốn s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518A7484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- GV d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ẫn dắt v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ào bài. Trong cu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ộc sống thực tế v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 trên sách báo, chúng ta g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ặp rất nhiều người tốt v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l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àm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ốt. Những người tốt, việc tốt n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ày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ẽ l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àm cho xã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ội của ch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úng ta ngày càng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ốt đẹp hơn. B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ài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mở rộng n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ày là cơ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ội để ch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úng ta lan to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 những c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về chung sống y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êu thương. 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A4D215" w14:textId="77777777" w:rsidR="00ED2F2F" w:rsidRPr="00ED2F2F" w:rsidRDefault="00ED2F2F" w:rsidP="003B7602">
            <w:pPr>
              <w:autoSpaceDE w:val="0"/>
              <w:autoSpaceDN w:val="0"/>
              <w:adjustRightInd w:val="0"/>
              <w:ind w:right="2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quan sát tranh.</w:t>
            </w:r>
          </w:p>
          <w:p w14:paraId="191C3936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đoán n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ội dung cuốn s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ách (cu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ốn s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ách nói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chung sống y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êu thương).</w:t>
            </w:r>
          </w:p>
        </w:tc>
      </w:tr>
      <w:tr w:rsidR="00ED2F2F" w:rsidRPr="00ED2F2F" w14:paraId="0EA50299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2011D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B.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KHÁM PHÁ VÀ LUY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(ti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 theo)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86EF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7F9A96A1" w14:textId="77777777" w:rsidTr="003B760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1626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 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r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(25 phút)</w:t>
            </w:r>
          </w:p>
          <w:p w14:paraId="1208D373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1.2.1. Tìm 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tin</w:t>
            </w:r>
          </w:p>
          <w:p w14:paraId="77A4A7E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02CB6EC5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Hình thành thói quen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sách, kĩ năng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5165214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9A278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04F99B55" w14:textId="77777777" w:rsidTr="003B760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191CD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u HS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 phù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Chung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yêu thương” theo hư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a GV tr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n. HS có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sách, báo gi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m trên internet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 phù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d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a vào g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ý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, tên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tin:</w:t>
            </w:r>
          </w:p>
          <w:p w14:paraId="3393544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thi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nguy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</w:t>
            </w:r>
          </w:p>
          <w:p w14:paraId="36158D8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tr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nghi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m thú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</w:p>
          <w:p w14:paraId="73E3241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xanh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sạ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ch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đẹ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</w:t>
            </w:r>
          </w:p>
          <w:p w14:paraId="6BEBB0E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…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EFBE54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trư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 phù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Chung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yêu thương”.</w:t>
            </w:r>
          </w:p>
          <w:p w14:paraId="47657FF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BEA422E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4D1931FB" w14:textId="77777777" w:rsidTr="003B7602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C8BD54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1.2.2. Vi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Nh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0E143B3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3930CF5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c, thói quen và kĩ năng ghi chép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sách.</w:t>
            </w:r>
          </w:p>
          <w:p w14:paraId="208F7AC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5D7E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4397AACB" w14:textId="77777777" w:rsidTr="003B7602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9F3B54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29B3FAD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B6844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vào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sách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tin: tên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tin; tên tác gi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; thông tin chính; suy nghĩ;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m xúc;...</w:t>
            </w:r>
          </w:p>
          <w:p w14:paraId="62CBE83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trang trí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kí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sách đơn gi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dung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tin.</w:t>
            </w:r>
          </w:p>
        </w:tc>
      </w:tr>
      <w:tr w:rsidR="00ED2F2F" w:rsidRPr="00ED2F2F" w14:paraId="1211E16B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80056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1.2.3. Chia s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v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ã 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(20 phút)</w:t>
            </w:r>
          </w:p>
          <w:p w14:paraId="465C7AE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64E440D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thông tin.</w:t>
            </w:r>
          </w:p>
          <w:p w14:paraId="23977BA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 tác v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056F747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D38E9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7C470B83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017FF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cho HS làm bài theo nhóm đôi.</w:t>
            </w:r>
          </w:p>
          <w:p w14:paraId="7B96119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2EEF2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i HS chia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6E98B44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4817B3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C2120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3B8FC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08C12E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E7D86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2" w:lineRule="atLeas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65C753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CA82C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trao đổi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tin cho bạn trong nhóm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ể cùng đọc.</w:t>
            </w:r>
          </w:p>
          <w:p w14:paraId="25EC84E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chia sẻ về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̣c sách của mình. </w:t>
            </w:r>
          </w:p>
          <w:p w14:paraId="7DB3D22E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nghe góp ý của bạn, chỉnh sửa, hoàn thi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̂n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̣c sách.</w:t>
            </w:r>
          </w:p>
          <w:p w14:paraId="7693325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chia sẻ với bạn trong nhóm nhỏ về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u em 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u bi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thêm và bày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suy ngh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ĩ, cả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m xúc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a em sau khi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tin.</w:t>
            </w:r>
          </w:p>
          <w:p w14:paraId="07FFD2C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bình chọn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̂t số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̂t kí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đo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̣c sách sáng tạo và dán vào Góc sản phẩm.</w:t>
            </w:r>
          </w:p>
        </w:tc>
      </w:tr>
      <w:tr w:rsidR="00ED2F2F" w:rsidRPr="00ED2F2F" w14:paraId="7C606D5D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1A94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36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chép v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ề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đượ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chia s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(05 phút)</w:t>
            </w:r>
          </w:p>
          <w:p w14:paraId="0B172ECF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136B68E9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1AA45E7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ind w:firstLine="3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95220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7F9E4547" w14:textId="77777777" w:rsidTr="003B7602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07D8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1CEC5785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ghi chép có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song song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sau khi nghe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chia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.)</w:t>
            </w:r>
          </w:p>
          <w:p w14:paraId="31E65AFD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D754C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HS có thể ghi chép lại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̂t vài thông tin quan trọng về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̂t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đu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̛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̣c bạn chia sẻ mà em ấn tư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̣ng: tên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tin; te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̂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tác gi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; các thông tin chính;...</w:t>
            </w:r>
          </w:p>
          <w:p w14:paraId="69C9D93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1972D85F" w14:textId="77777777" w:rsidTr="003B7602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4A72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1.2.5. Đ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đượ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chia s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mà em thích</w:t>
            </w:r>
          </w:p>
          <w:p w14:paraId="7A1CA461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37DB2622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6D52BAC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4F2C9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1629E78C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375B3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GV nêu yêu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u và hư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cách tìm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tin.</w:t>
            </w:r>
          </w:p>
          <w:p w14:paraId="62272EEA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3FAD83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cho HS làm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69F040A5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– 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GV cùng HS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  <w:p w14:paraId="40ECF3C6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0DA1B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nghe GV nêu yêu c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u và hư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cách tìm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 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tin.</w:t>
            </w:r>
          </w:p>
          <w:p w14:paraId="01CC1C39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hành tìm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c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n tin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 nhà.</w:t>
            </w:r>
          </w:p>
          <w:p w14:paraId="0E63651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</w:tr>
      <w:tr w:rsidR="00ED2F2F" w:rsidRPr="00ED2F2F" w14:paraId="204EAF6A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49536" w14:textId="77777777" w:rsidR="00ED2F2F" w:rsidRPr="00ED2F2F" w:rsidRDefault="00ED2F2F" w:rsidP="003B7602">
            <w:pPr>
              <w:keepNext/>
              <w:keepLines/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ED2F2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FD3107" w14:textId="77777777" w:rsidR="00ED2F2F" w:rsidRPr="00ED2F2F" w:rsidRDefault="00ED2F2F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D2F2F" w:rsidRPr="00ED2F2F" w14:paraId="5342C654" w14:textId="77777777" w:rsidTr="003B76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AC2F22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– GV giao nhi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ệm vụ cho HS: </w:t>
            </w:r>
          </w:p>
          <w:p w14:paraId="3998D29D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Sưu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ầm v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êm các bài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tr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ên sách báo in,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ạng internet,... về người tốt, việc tốt.</w:t>
            </w:r>
          </w:p>
          <w:p w14:paraId="36D4B1C5" w14:textId="77777777" w:rsidR="00ED2F2F" w:rsidRPr="00ED2F2F" w:rsidRDefault="00ED2F2F" w:rsidP="003B7602">
            <w:pPr>
              <w:keepNext/>
              <w:keepLines/>
              <w:autoSpaceDE w:val="0"/>
              <w:autoSpaceDN w:val="0"/>
              <w:adjustRightInd w:val="0"/>
              <w:ind w:left="31" w:right="38" w:firstLine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K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lại một việc tốt em đ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ã làm cho ngư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th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 xml:space="preserve">ân 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nghe.</w:t>
            </w:r>
          </w:p>
          <w:p w14:paraId="18B49927" w14:textId="77777777" w:rsidR="00ED2F2F" w:rsidRPr="00ED2F2F" w:rsidRDefault="00ED2F2F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424B0" w14:textId="77777777" w:rsidR="00ED2F2F" w:rsidRPr="00ED2F2F" w:rsidRDefault="00ED2F2F" w:rsidP="003B7602">
            <w:pPr>
              <w:tabs>
                <w:tab w:val="left" w:pos="183"/>
              </w:tabs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HS l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ắng nghe thực hiện:</w:t>
            </w:r>
          </w:p>
          <w:p w14:paraId="13E064A2" w14:textId="77777777" w:rsidR="00ED2F2F" w:rsidRPr="00ED2F2F" w:rsidRDefault="00ED2F2F" w:rsidP="003B7602">
            <w:pPr>
              <w:tabs>
                <w:tab w:val="left" w:pos="183"/>
              </w:tabs>
              <w:autoSpaceDE w:val="0"/>
              <w:autoSpaceDN w:val="0"/>
              <w:adjustRightInd w:val="0"/>
              <w:ind w:right="28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+ HS sưu t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ầm v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à đ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êm các bài vi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tr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ên sách báo in, m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ạng internet,... về người tốt, việc tốt.</w:t>
            </w:r>
          </w:p>
          <w:p w14:paraId="22815586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D2F2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HS k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lại một việc tốt m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ình đã làm cho ngư</w:t>
            </w:r>
            <w:r w:rsidRPr="00ED2F2F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th</w:t>
            </w:r>
            <w:r w:rsidRPr="00ED2F2F">
              <w:rPr>
                <w:rFonts w:asciiTheme="majorHAnsi" w:hAnsiTheme="majorHAnsi" w:cstheme="majorHAnsi"/>
                <w:sz w:val="26"/>
                <w:szCs w:val="26"/>
              </w:rPr>
              <w:t>ân nghe.</w:t>
            </w:r>
          </w:p>
          <w:p w14:paraId="56BAB1C5" w14:textId="77777777" w:rsidR="00ED2F2F" w:rsidRPr="00ED2F2F" w:rsidRDefault="00ED2F2F" w:rsidP="003B760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3BF76B5" w14:textId="77777777" w:rsidR="00ED2F2F" w:rsidRPr="00ED2F2F" w:rsidRDefault="00ED2F2F" w:rsidP="00ED2F2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339D0B4" w14:textId="77777777" w:rsidR="00ED2F2F" w:rsidRPr="00ED2F2F" w:rsidRDefault="00ED2F2F" w:rsidP="00ED2F2F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D2F2F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ED2F2F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ED2F2F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7C083FC9" w14:textId="77777777" w:rsidR="00ED2F2F" w:rsidRPr="00ED2F2F" w:rsidRDefault="00ED2F2F" w:rsidP="00ED2F2F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ab/>
      </w:r>
    </w:p>
    <w:p w14:paraId="6383FD46" w14:textId="77777777" w:rsidR="00ED2F2F" w:rsidRPr="00ED2F2F" w:rsidRDefault="00ED2F2F" w:rsidP="00ED2F2F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ab/>
      </w:r>
    </w:p>
    <w:p w14:paraId="59985EFD" w14:textId="77777777" w:rsidR="00ED2F2F" w:rsidRPr="00ED2F2F" w:rsidRDefault="00ED2F2F" w:rsidP="00ED2F2F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ab/>
      </w:r>
    </w:p>
    <w:p w14:paraId="4580F3B7" w14:textId="77777777" w:rsidR="00ED2F2F" w:rsidRPr="00ED2F2F" w:rsidRDefault="00ED2F2F" w:rsidP="00ED2F2F">
      <w:pPr>
        <w:tabs>
          <w:tab w:val="left" w:leader="dot" w:pos="102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D2F2F">
        <w:rPr>
          <w:rFonts w:asciiTheme="majorHAnsi" w:hAnsiTheme="majorHAnsi" w:cstheme="majorHAnsi"/>
          <w:sz w:val="26"/>
          <w:szCs w:val="26"/>
        </w:rPr>
        <w:tab/>
      </w:r>
    </w:p>
    <w:p w14:paraId="43394AAE" w14:textId="46938207" w:rsidR="001016F6" w:rsidRPr="00ED2F2F" w:rsidRDefault="001016F6" w:rsidP="00ED2F2F"/>
    <w:sectPr w:rsidR="001016F6" w:rsidRPr="00ED2F2F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3C3335"/>
    <w:rsid w:val="00467265"/>
    <w:rsid w:val="004E41A3"/>
    <w:rsid w:val="00510197"/>
    <w:rsid w:val="005F11BF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DE5440"/>
    <w:rsid w:val="00E2427A"/>
    <w:rsid w:val="00E3602A"/>
    <w:rsid w:val="00E40944"/>
    <w:rsid w:val="00E9630F"/>
    <w:rsid w:val="00ED2F2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53</cp:revision>
  <cp:lastPrinted>2024-03-07T13:08:00Z</cp:lastPrinted>
  <dcterms:created xsi:type="dcterms:W3CDTF">2024-03-03T08:31:00Z</dcterms:created>
  <dcterms:modified xsi:type="dcterms:W3CDTF">2025-02-03T14:54:00Z</dcterms:modified>
</cp:coreProperties>
</file>